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6219"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sdt>
      <w:sdtPr>
        <w:rPr>
          <w:rFonts w:ascii="Times New Roman" w:eastAsiaTheme="minorEastAsia" w:hAnsi="Times New Roman" w:cs="Times New Roman"/>
          <w:b/>
          <w:noProof/>
          <w:color w:val="44546A" w:themeColor="text2"/>
          <w:sz w:val="24"/>
          <w:szCs w:val="24"/>
        </w:rPr>
        <w:id w:val="-1740469667"/>
        <w:placeholder>
          <w:docPart w:val="16D3B53B872349AB9CBA536E2442D469"/>
        </w:placeholder>
        <w15:appearance w15:val="hidden"/>
      </w:sdtPr>
      <w:sdtEndPr>
        <w:rPr>
          <w:sz w:val="56"/>
          <w:szCs w:val="56"/>
        </w:rPr>
      </w:sdtEndPr>
      <w:sdtContent>
        <w:p w14:paraId="5DB7F1EA"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r w:rsidRPr="00A146A5">
            <w:rPr>
              <w:rFonts w:ascii="Times New Roman" w:eastAsiaTheme="minorEastAsia" w:hAnsi="Times New Roman" w:cs="Times New Roman"/>
              <w:b/>
              <w:noProof/>
              <w:color w:val="44546A" w:themeColor="text2"/>
              <w:sz w:val="24"/>
              <w:szCs w:val="24"/>
            </w:rPr>
            <w:drawing>
              <wp:anchor distT="0" distB="0" distL="114300" distR="114300" simplePos="0" relativeHeight="251659264" behindDoc="0" locked="0" layoutInCell="1" allowOverlap="1" wp14:anchorId="1C5D3089" wp14:editId="3E1BA7A6">
                <wp:simplePos x="0" y="0"/>
                <wp:positionH relativeFrom="column">
                  <wp:posOffset>4784725</wp:posOffset>
                </wp:positionH>
                <wp:positionV relativeFrom="page">
                  <wp:posOffset>411480</wp:posOffset>
                </wp:positionV>
                <wp:extent cx="1393825" cy="1394460"/>
                <wp:effectExtent l="0" t="0" r="0" b="0"/>
                <wp:wrapThrough wrapText="bothSides">
                  <wp:wrapPolygon edited="0">
                    <wp:start x="590" y="295"/>
                    <wp:lineTo x="590" y="20951"/>
                    <wp:lineTo x="20960" y="20951"/>
                    <wp:lineTo x="20665" y="295"/>
                    <wp:lineTo x="590" y="295"/>
                  </wp:wrapPolygon>
                </wp:wrapThrough>
                <wp:docPr id="663347376" name="Resim 1" descr="grafik, ekran görüntüsü,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47376" name="Resim 1" descr="grafik, ekran görüntüsü, yazı tipi, daire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825" cy="1394460"/>
                        </a:xfrm>
                        <a:prstGeom prst="rect">
                          <a:avLst/>
                        </a:prstGeom>
                        <a:noFill/>
                      </pic:spPr>
                    </pic:pic>
                  </a:graphicData>
                </a:graphic>
                <wp14:sizeRelV relativeFrom="margin">
                  <wp14:pctHeight>0</wp14:pctHeight>
                </wp14:sizeRelV>
              </wp:anchor>
            </w:drawing>
          </w:r>
        </w:p>
        <w:p w14:paraId="74C880D6"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4B0381FC" w14:textId="77777777" w:rsidR="008E4326"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627957CD" w14:textId="77777777" w:rsidR="004061A0" w:rsidRDefault="004061A0" w:rsidP="008E4326">
          <w:pPr>
            <w:spacing w:after="0" w:line="360" w:lineRule="auto"/>
            <w:rPr>
              <w:rFonts w:ascii="Times New Roman" w:eastAsiaTheme="minorEastAsia" w:hAnsi="Times New Roman" w:cs="Times New Roman"/>
              <w:b/>
              <w:noProof/>
              <w:color w:val="44546A" w:themeColor="text2"/>
              <w:sz w:val="24"/>
              <w:szCs w:val="24"/>
            </w:rPr>
          </w:pPr>
        </w:p>
        <w:p w14:paraId="424CB9E6" w14:textId="77777777" w:rsidR="004061A0" w:rsidRDefault="004061A0" w:rsidP="008E4326">
          <w:pPr>
            <w:spacing w:after="0" w:line="360" w:lineRule="auto"/>
            <w:rPr>
              <w:rFonts w:ascii="Times New Roman" w:eastAsiaTheme="minorEastAsia" w:hAnsi="Times New Roman" w:cs="Times New Roman"/>
              <w:b/>
              <w:noProof/>
              <w:color w:val="44546A" w:themeColor="text2"/>
              <w:sz w:val="24"/>
              <w:szCs w:val="24"/>
            </w:rPr>
          </w:pPr>
        </w:p>
        <w:p w14:paraId="383C23DC" w14:textId="77777777" w:rsidR="004061A0" w:rsidRPr="00A146A5" w:rsidRDefault="004061A0" w:rsidP="008E4326">
          <w:pPr>
            <w:spacing w:after="0" w:line="360" w:lineRule="auto"/>
            <w:rPr>
              <w:rFonts w:ascii="Times New Roman" w:eastAsiaTheme="minorEastAsia" w:hAnsi="Times New Roman" w:cs="Times New Roman"/>
              <w:b/>
              <w:noProof/>
              <w:color w:val="44546A" w:themeColor="text2"/>
              <w:sz w:val="24"/>
              <w:szCs w:val="24"/>
            </w:rPr>
          </w:pPr>
        </w:p>
        <w:p w14:paraId="609E7E48" w14:textId="77777777" w:rsidR="008E4326" w:rsidRPr="00A146A5" w:rsidRDefault="008E4326" w:rsidP="008E4326">
          <w:pPr>
            <w:spacing w:after="0" w:line="360" w:lineRule="auto"/>
            <w:jc w:val="center"/>
            <w:rPr>
              <w:rFonts w:ascii="Times New Roman" w:eastAsiaTheme="minorEastAsia" w:hAnsi="Times New Roman" w:cs="Times New Roman"/>
              <w:b/>
              <w:noProof/>
              <w:color w:val="44546A" w:themeColor="text2"/>
              <w:sz w:val="24"/>
              <w:szCs w:val="24"/>
            </w:rPr>
          </w:pPr>
        </w:p>
        <w:p w14:paraId="3B5F72EA" w14:textId="77777777" w:rsidR="008E4326" w:rsidRPr="004061A0" w:rsidRDefault="008E4326" w:rsidP="004061A0">
          <w:pPr>
            <w:spacing w:after="0" w:line="360" w:lineRule="auto"/>
            <w:jc w:val="center"/>
            <w:rPr>
              <w:rFonts w:ascii="Times New Roman" w:eastAsiaTheme="minorEastAsia" w:hAnsi="Times New Roman" w:cs="Times New Roman"/>
              <w:b/>
              <w:noProof/>
              <w:color w:val="44546A" w:themeColor="text2"/>
              <w:sz w:val="56"/>
              <w:szCs w:val="56"/>
            </w:rPr>
          </w:pPr>
          <w:r w:rsidRPr="004061A0">
            <w:rPr>
              <w:rFonts w:ascii="Times New Roman" w:eastAsiaTheme="minorEastAsia" w:hAnsi="Times New Roman" w:cs="Times New Roman"/>
              <w:b/>
              <w:noProof/>
              <w:color w:val="44546A" w:themeColor="text2"/>
              <w:sz w:val="56"/>
              <w:szCs w:val="56"/>
            </w:rPr>
            <w:t>LOKMAN HEKİM ÜNİVERSİTESİ DİŞHEKİMLİĞİ FAKÜLTESİ</w:t>
          </w:r>
        </w:p>
        <w:p w14:paraId="57C83DEB" w14:textId="41982849" w:rsidR="008E4326" w:rsidRPr="004061A0" w:rsidRDefault="008E4326" w:rsidP="004061A0">
          <w:pPr>
            <w:spacing w:after="0" w:line="360" w:lineRule="auto"/>
            <w:jc w:val="center"/>
            <w:rPr>
              <w:rFonts w:ascii="Times New Roman" w:eastAsiaTheme="minorEastAsia" w:hAnsi="Times New Roman" w:cs="Times New Roman"/>
              <w:b/>
              <w:noProof/>
              <w:color w:val="44546A" w:themeColor="text2"/>
              <w:sz w:val="56"/>
              <w:szCs w:val="56"/>
            </w:rPr>
          </w:pPr>
          <w:r w:rsidRPr="004061A0">
            <w:rPr>
              <w:rFonts w:ascii="Times New Roman" w:eastAsiaTheme="minorEastAsia" w:hAnsi="Times New Roman" w:cs="Times New Roman"/>
              <w:b/>
              <w:noProof/>
              <w:color w:val="44546A" w:themeColor="text2"/>
              <w:sz w:val="56"/>
              <w:szCs w:val="56"/>
            </w:rPr>
            <w:t>Birim Özdeğerlendirme raporu  202</w:t>
          </w:r>
          <w:r w:rsidR="00515772" w:rsidRPr="004061A0">
            <w:rPr>
              <w:rFonts w:ascii="Times New Roman" w:eastAsiaTheme="minorEastAsia" w:hAnsi="Times New Roman" w:cs="Times New Roman"/>
              <w:b/>
              <w:noProof/>
              <w:color w:val="44546A" w:themeColor="text2"/>
              <w:sz w:val="56"/>
              <w:szCs w:val="56"/>
            </w:rPr>
            <w:t>3</w:t>
          </w:r>
        </w:p>
      </w:sdtContent>
    </w:sdt>
    <w:p w14:paraId="37FC4214"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637FCDB5"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39038DCB"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586373F2"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7A63E486"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6542F22C"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545167D0"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52086AA2"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27EF9B0D"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2E1BFF2A"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0318C601"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6870BC5F"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47F78891"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7E3EFD69"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518CA413"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1B7F3B5B"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7B14CC59"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67F07EAC" w14:textId="77777777" w:rsidR="008E4326" w:rsidRPr="00A146A5" w:rsidRDefault="008E4326" w:rsidP="008E4326">
      <w:pPr>
        <w:spacing w:after="0" w:line="360" w:lineRule="auto"/>
        <w:rPr>
          <w:rFonts w:ascii="Times New Roman" w:eastAsiaTheme="minorEastAsia" w:hAnsi="Times New Roman" w:cs="Times New Roman"/>
          <w:b/>
          <w:noProof/>
          <w:color w:val="44546A" w:themeColor="text2"/>
          <w:sz w:val="24"/>
          <w:szCs w:val="24"/>
        </w:rPr>
      </w:pPr>
    </w:p>
    <w:p w14:paraId="10386E9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lastRenderedPageBreak/>
        <w:t>DİŞ HEKİMLİĞİ FAKÜLTESİ HAKKINDA BİLGİLER</w:t>
      </w:r>
    </w:p>
    <w:p w14:paraId="5FF68199" w14:textId="77777777" w:rsidR="008E4326" w:rsidRPr="00A146A5" w:rsidRDefault="008E4326" w:rsidP="008E4326">
      <w:pPr>
        <w:spacing w:after="0" w:line="360" w:lineRule="auto"/>
        <w:rPr>
          <w:rFonts w:ascii="Times New Roman" w:eastAsiaTheme="minorEastAsia" w:hAnsi="Times New Roman" w:cs="Times New Roman"/>
          <w:b/>
          <w:i/>
          <w:iCs/>
          <w:noProof/>
          <w:sz w:val="24"/>
          <w:szCs w:val="24"/>
        </w:rPr>
      </w:pPr>
      <w:r w:rsidRPr="00A146A5">
        <w:rPr>
          <w:rFonts w:ascii="Times New Roman" w:eastAsiaTheme="minorEastAsia" w:hAnsi="Times New Roman" w:cs="Times New Roman"/>
          <w:b/>
          <w:i/>
          <w:iCs/>
          <w:noProof/>
          <w:sz w:val="24"/>
          <w:szCs w:val="24"/>
        </w:rPr>
        <w:t>1.1. İletişim Bilgileri</w:t>
      </w:r>
    </w:p>
    <w:p w14:paraId="2487C80D" w14:textId="6C5FFE24"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 Adı: Lokman Hekim Üniversitesi Diş Hekimliği Fakültesi</w:t>
      </w:r>
    </w:p>
    <w:p w14:paraId="0812638F"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Dekanın Adı-Soyadı: Prof. Dr. Lale Karaağaçlıoğlu</w:t>
      </w:r>
    </w:p>
    <w:p w14:paraId="44820757"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Telefon: 444 8 548 - 6708 (Fakülte Sekreteri)</w:t>
      </w:r>
    </w:p>
    <w:p w14:paraId="4B607CC1"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Faks: (312) 502 85 58</w:t>
      </w:r>
    </w:p>
    <w:p w14:paraId="4F9EE462"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e-posta:  lale.karaagaclioglu@lokmanhekim.edu.tr</w:t>
      </w:r>
    </w:p>
    <w:p w14:paraId="1DAC6F80" w14:textId="77777777" w:rsidR="008E4326" w:rsidRPr="00A146A5" w:rsidRDefault="008E4326" w:rsidP="008E4326">
      <w:pPr>
        <w:spacing w:after="0" w:line="360" w:lineRule="auto"/>
        <w:rPr>
          <w:rFonts w:ascii="Times New Roman" w:eastAsiaTheme="minorEastAsia" w:hAnsi="Times New Roman" w:cs="Times New Roman"/>
          <w:b/>
          <w:i/>
          <w:iCs/>
          <w:noProof/>
          <w:sz w:val="24"/>
          <w:szCs w:val="24"/>
        </w:rPr>
      </w:pPr>
      <w:r w:rsidRPr="00A146A5">
        <w:rPr>
          <w:rFonts w:ascii="Times New Roman" w:eastAsiaTheme="minorEastAsia" w:hAnsi="Times New Roman" w:cs="Times New Roman"/>
          <w:b/>
          <w:i/>
          <w:iCs/>
          <w:noProof/>
          <w:sz w:val="24"/>
          <w:szCs w:val="24"/>
        </w:rPr>
        <w:t>1.2. Tarihsel Gelişimi</w:t>
      </w:r>
    </w:p>
    <w:p w14:paraId="66725951"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LHÜ, Sevgi Vakfı tarafından 20 Aralık 2017 tarihli ve 30276 sayılı Resmî Gazete kararı ile Ankara'da kurulmuş bir vakıf üniversitesidir. Üniversite, akademik faaliyetlerine 2018-2019 eğitim-öğretim yılında Tıp Fakültesi, Eczacılık Fakültesi, Sağlık Bilimleri Fakültesi, Spor Bilimleri Fakültesi ve Sağlık Hizmetleri Meslek Yüksekokulu olmak üzere yedi lisans ve iki ön lisans programı ile başlamıştır. 2019-2020 eğitim-öğretim yılında Diş Hekimliği Fakültesi akademik faaliyetlerine başlamış ve ilk öğrencilerini almıştır.</w:t>
      </w:r>
    </w:p>
    <w:p w14:paraId="4BD95722"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6BF0A3F7"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2023-2024 akademik yılında 1. sınıftan 5. sınıfa kadar tüm sınıflar eğitimlerine devam etmektedir. Bu yıl ilk mezunlarını verecektir. İngilizce bölümü 2021-2022 akademik yılında YÖK onayı almış olup 2023-2024 eğitim-öğretim yılında 1. sınıf ve 2. sınıf öğrencileri eğitimlerine devam etmektedir.</w:t>
      </w:r>
    </w:p>
    <w:p w14:paraId="09CF3B29"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6E1D5441"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Hastanede klinikler Eylül 2021'den beri faaliyetlerine devam etmekte olup 3. sınıf öğrencileri kliniğe gözlemci öğrenci olarak başlayıp 4. sınıf ve 5. sınıf öğrencileri kliniklerde hasta başında eğitim alıp klinik uygulamalar yapmaktadırlar.</w:t>
      </w:r>
    </w:p>
    <w:p w14:paraId="763642F0"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1AB2DECF"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Fakültenin bulunduğu binada ilk 5 katta (0, asma kat, 1, 2, 3, 4) hastane klinikleri mevcut olup 5. ve 6. katta preklinik ve fantom laboratuvarları, 6., 7. ve 8. katlarda derslikler ve amfiler bulunmaktadır. Fakültenin eğitim olanaklarına göz atıldığında; tüm sınıfların teorik eğitimlerinde kullanılan ortalama 93 kişilik 2 amfi, 78 kişilik 2 derslik, 20 kişilik bir derslik ile okuma ve toplantı salonları bulunmaktadır. Tam donanımlı anatomi ve histoloji laboratuvarları Tıp Fakültesi ile birlikte kullanılmaktadır. Hastane binasında, beceri eğitimlerinde kullanılmak üzere 50 kişilik fantom laboratuvarında 25 kafa bulunmakta iken 2021-2022 eğitim-öğretim yılında fantom kafa sayısı 50'ye çıkarılmıştır. 2. ve 3. sınıfların </w:t>
      </w:r>
      <w:r w:rsidRPr="00A146A5">
        <w:rPr>
          <w:rFonts w:ascii="Times New Roman" w:eastAsiaTheme="minorEastAsia" w:hAnsi="Times New Roman" w:cs="Times New Roman"/>
          <w:noProof/>
          <w:sz w:val="24"/>
          <w:szCs w:val="24"/>
        </w:rPr>
        <w:lastRenderedPageBreak/>
        <w:t>preklinik dersleri bu laboratuvarlarda gerçekleştirilmektedir. 50 kişilik preklinik laboratuvarında dönem 1, 2, 3 klinik öncesi mesleki uygulama dersleri yapılmaktadır.</w:t>
      </w:r>
    </w:p>
    <w:p w14:paraId="5B1A7B25"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21F33361"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2023-2024 eğitim-öğretim yılında Protetik Diş Tedavisi anabilim dalında toplam 15 adet, Restoratif Diş Tedavisi Anabilim Dalı'nda 3 adet doktora öğrencisi eğitimlerine devam etmektedir.</w:t>
      </w:r>
    </w:p>
    <w:p w14:paraId="0A06CA29"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41864A08"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Fakülte, ADEE (Association for Dental Education in Europe) olarak bilinen Avrupa Diş Hekimliği Eğitim Birliği tarafından üyeliğe kabul edilmiştir. Eğitim modeli, Avrupa Diş Hekimliği Eğitim Birliği tarafından önerilen ve Avrupa Birliği ülkelerinde uygulanmakta olan koşulları da yerine getiren bir sistem çerçevesinde düzenlenmiştir. Böylece eğitim-öğretim programında yer alan dersler, Avrupa Birliği ülkelerinden mezun diş hekimlerinde olması gereken tüm bilgileri ve yetkinlikleri de içermektedir.</w:t>
      </w:r>
    </w:p>
    <w:p w14:paraId="57D2E527"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50ADF79D"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Ölçme değerlendirmede teorik sınavlar için kullanılan otomasyon sisteminde (KEYPS) soru bankası oluşturulmuştur. Soru bankasına öğretim üyeleri tarafından çok sayıda soru girilmiş olup, sorular bankadan seçilerek tüm sınıflarda summatif sınavlarda kullanılmaktadır. Sınavlardan önce LÖDEP biriminde soruların değerlendirilmesi ve soru analizleri yapılmakta ve yine sistem üzerinden geri bildirimde bulunulmaktadır.</w:t>
      </w:r>
    </w:p>
    <w:p w14:paraId="3D0111D6"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6D160360"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Alanında deneyimli, kendilerini bilim alanında kabul ettirmiş, eğitimi, araştırmayı ve hizmeti kendilerine görev edinmiş öğretim üyeleri için her yıl eğitici eğitimi kursu düzenli olarak düzenlenmektedir.</w:t>
      </w:r>
    </w:p>
    <w:p w14:paraId="008C6267"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24A7CBE2"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Fakülte, donanımlı bir hekim yetiştirmenin yanında bilimsellik, bilim üretme, bilim insanı yetiştirme misyonu ile hareket etmektedir. Öğretim elemanlarının araştırma faaliyetleri sürekli teşvik edilmektedir. Bilimsel araştırmaların sayı ve kalitesinin artırılması stratejik hedeflerinden biri olarak kabul edilmiştir. Fakülte, eğitim, hizmet ve araştırma dengesini koruyarak eğitim ve öğretim faaliyetlerine devam eden sürekli kendini geliştiren ve yenileyen bir fakülte olmayı hedeflemektedir.</w:t>
      </w:r>
    </w:p>
    <w:p w14:paraId="54455500" w14:textId="77777777" w:rsidR="00FF43F3" w:rsidRPr="00A146A5" w:rsidRDefault="00FF43F3" w:rsidP="00FF43F3">
      <w:pPr>
        <w:spacing w:after="0" w:line="360" w:lineRule="auto"/>
        <w:rPr>
          <w:rFonts w:ascii="Times New Roman" w:eastAsiaTheme="minorEastAsia" w:hAnsi="Times New Roman" w:cs="Times New Roman"/>
          <w:noProof/>
          <w:sz w:val="24"/>
          <w:szCs w:val="24"/>
        </w:rPr>
      </w:pPr>
    </w:p>
    <w:p w14:paraId="476FC3C3" w14:textId="02DAB350" w:rsidR="008E4326" w:rsidRPr="00A146A5" w:rsidRDefault="00FF43F3" w:rsidP="00FF43F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Birimde 2021 yılında 4 profesör, 3 doçent ve 9 Dr. Öğretim üyesi ile toplamda 21 öğretim üyesi bulunmaktadır. Son atama ve ayrılanlar ile birlikte Ekim 2022 itibarıyla 25 öğretim </w:t>
      </w:r>
      <w:r w:rsidRPr="00A146A5">
        <w:rPr>
          <w:rFonts w:ascii="Times New Roman" w:eastAsiaTheme="minorEastAsia" w:hAnsi="Times New Roman" w:cs="Times New Roman"/>
          <w:noProof/>
          <w:sz w:val="24"/>
          <w:szCs w:val="24"/>
        </w:rPr>
        <w:lastRenderedPageBreak/>
        <w:t>üyesi (6 profesör, 4 doçent ve 15 Dr. Öğretim üyesi) ve 2 adet öğretim görevlisi mevcuttur. 2023-2024 eğitim-öğretim yılında toplam 33 öğretim üyesi (10 profesör, 2 doçent ve 21 Dr. Öğretim üyesi) bulunmaktadır.</w:t>
      </w:r>
    </w:p>
    <w:p w14:paraId="25B5D9A5" w14:textId="77777777" w:rsidR="008E4326" w:rsidRPr="00A146A5" w:rsidRDefault="008E4326" w:rsidP="008E4326">
      <w:pPr>
        <w:spacing w:after="0" w:line="360" w:lineRule="auto"/>
        <w:rPr>
          <w:rFonts w:ascii="Times New Roman" w:eastAsiaTheme="minorEastAsia" w:hAnsi="Times New Roman" w:cs="Times New Roman"/>
          <w:b/>
          <w:i/>
          <w:iCs/>
          <w:noProof/>
          <w:sz w:val="24"/>
          <w:szCs w:val="24"/>
        </w:rPr>
      </w:pPr>
      <w:r w:rsidRPr="00A146A5">
        <w:rPr>
          <w:rFonts w:ascii="Times New Roman" w:eastAsiaTheme="minorEastAsia" w:hAnsi="Times New Roman" w:cs="Times New Roman"/>
          <w:b/>
          <w:i/>
          <w:iCs/>
          <w:noProof/>
          <w:sz w:val="24"/>
          <w:szCs w:val="24"/>
        </w:rPr>
        <w:t>1.3. Araştırma Faaliyetlerinin Yürütüldüğü Birimler</w:t>
      </w:r>
    </w:p>
    <w:p w14:paraId="468C809C" w14:textId="08F28D21" w:rsidR="00AE599F" w:rsidRPr="00A146A5" w:rsidRDefault="00AE599F" w:rsidP="00AE599F">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Diş Hekimliği Fakültesi eğitim-öğretim ve araştırma faaliyetleri, 8 anabilim dalında görev alan öğretim üyeleri tarafından yürütülmektedir. Fakültenin araştırma faaliyetleri, Diş Hekimliği Fakültesi Hastanesi'nde (SUAM) de desteklenmektedir. SUAM'da </w:t>
      </w:r>
      <w:r w:rsidR="00800C75">
        <w:rPr>
          <w:rFonts w:ascii="Times New Roman" w:eastAsiaTheme="minorEastAsia" w:hAnsi="Times New Roman" w:cs="Times New Roman"/>
          <w:noProof/>
          <w:sz w:val="24"/>
          <w:szCs w:val="24"/>
        </w:rPr>
        <w:t>73</w:t>
      </w:r>
      <w:r w:rsidRPr="00A146A5">
        <w:rPr>
          <w:rFonts w:ascii="Times New Roman" w:eastAsiaTheme="minorEastAsia" w:hAnsi="Times New Roman" w:cs="Times New Roman"/>
          <w:noProof/>
          <w:sz w:val="24"/>
          <w:szCs w:val="24"/>
        </w:rPr>
        <w:t xml:space="preserve"> ünit bulunmakta ve günlük 100'ün üzerinde hastaya tedavi hizmeti sunulmaktadır.</w:t>
      </w:r>
    </w:p>
    <w:p w14:paraId="172EB3FF" w14:textId="77777777" w:rsidR="00AE599F" w:rsidRPr="00A146A5" w:rsidRDefault="00AE599F" w:rsidP="00AE599F">
      <w:pPr>
        <w:spacing w:after="0" w:line="360" w:lineRule="auto"/>
        <w:rPr>
          <w:rFonts w:ascii="Times New Roman" w:eastAsiaTheme="minorEastAsia" w:hAnsi="Times New Roman" w:cs="Times New Roman"/>
          <w:noProof/>
          <w:sz w:val="24"/>
          <w:szCs w:val="24"/>
        </w:rPr>
      </w:pPr>
    </w:p>
    <w:p w14:paraId="5481992F" w14:textId="75BBF083" w:rsidR="008E4326" w:rsidRPr="00A146A5" w:rsidRDefault="00AE599F" w:rsidP="00AE599F">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Dudak, Damak Yarıkları ve İlişkili Anomaliler Tedavi Uygulama ve Araştırma Merkezi de fakülte bünyesinde faaliyet göstermektedir. Bu merkezde düzenli aralıklarla eğitim seminerleri düzenlenmekte ve canlı cerrahi oturumların yapıldığı sempozyumlar gerçekleştirilmektedir.</w:t>
      </w:r>
      <w:r w:rsidR="00CC52FD" w:rsidRPr="00A146A5">
        <w:rPr>
          <w:rFonts w:ascii="Times New Roman" w:eastAsiaTheme="minorEastAsia" w:hAnsi="Times New Roman" w:cs="Times New Roman"/>
          <w:noProof/>
          <w:sz w:val="24"/>
          <w:szCs w:val="24"/>
        </w:rPr>
        <w:t xml:space="preserve"> </w:t>
      </w:r>
    </w:p>
    <w:p w14:paraId="0ADE7D24" w14:textId="77777777" w:rsidR="008E4326" w:rsidRPr="00A146A5" w:rsidRDefault="008E4326" w:rsidP="008E4326">
      <w:pPr>
        <w:spacing w:after="0" w:line="360" w:lineRule="auto"/>
        <w:rPr>
          <w:rFonts w:ascii="Times New Roman" w:eastAsiaTheme="minorEastAsia" w:hAnsi="Times New Roman" w:cs="Times New Roman"/>
          <w:b/>
          <w:noProof/>
          <w:sz w:val="24"/>
          <w:szCs w:val="24"/>
        </w:rPr>
      </w:pPr>
      <w:r w:rsidRPr="00A146A5">
        <w:rPr>
          <w:rFonts w:ascii="Times New Roman" w:eastAsiaTheme="minorEastAsia" w:hAnsi="Times New Roman" w:cs="Times New Roman"/>
          <w:b/>
          <w:noProof/>
          <w:sz w:val="24"/>
          <w:szCs w:val="24"/>
        </w:rPr>
        <w:t>A. KALİTE GÜVENCESİ SİSTEMİ</w:t>
      </w:r>
    </w:p>
    <w:p w14:paraId="1473721F" w14:textId="77777777" w:rsidR="008E4326" w:rsidRPr="00A146A5" w:rsidRDefault="008E4326" w:rsidP="008E4326">
      <w:pPr>
        <w:spacing w:after="0" w:line="360" w:lineRule="auto"/>
        <w:rPr>
          <w:rFonts w:ascii="Times New Roman" w:eastAsiaTheme="minorEastAsia" w:hAnsi="Times New Roman" w:cs="Times New Roman"/>
          <w:b/>
          <w:noProof/>
          <w:sz w:val="24"/>
          <w:szCs w:val="24"/>
        </w:rPr>
      </w:pPr>
      <w:r w:rsidRPr="00A146A5">
        <w:rPr>
          <w:rFonts w:ascii="Times New Roman" w:eastAsiaTheme="minorEastAsia" w:hAnsi="Times New Roman" w:cs="Times New Roman"/>
          <w:b/>
          <w:noProof/>
          <w:sz w:val="24"/>
          <w:szCs w:val="24"/>
        </w:rPr>
        <w:t>A.1. Misyon ve Stratejik Amaçlar</w:t>
      </w:r>
    </w:p>
    <w:p w14:paraId="4247299B" w14:textId="070EB846" w:rsidR="008E4326" w:rsidRPr="00A146A5" w:rsidRDefault="00604B54"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Cs/>
          <w:noProof/>
          <w:sz w:val="24"/>
          <w:szCs w:val="24"/>
        </w:rPr>
        <w:t xml:space="preserve"> </w:t>
      </w:r>
      <w:r w:rsidR="00457C74" w:rsidRPr="00A146A5">
        <w:rPr>
          <w:rFonts w:ascii="Times New Roman" w:eastAsiaTheme="minorEastAsia" w:hAnsi="Times New Roman" w:cs="Times New Roman"/>
          <w:noProof/>
          <w:sz w:val="24"/>
          <w:szCs w:val="24"/>
        </w:rPr>
        <w:t>Hedefimiz d</w:t>
      </w:r>
      <w:r w:rsidR="001D22D1" w:rsidRPr="00A146A5">
        <w:rPr>
          <w:rFonts w:ascii="Times New Roman" w:eastAsiaTheme="minorEastAsia" w:hAnsi="Times New Roman" w:cs="Times New Roman"/>
          <w:noProof/>
          <w:sz w:val="24"/>
          <w:szCs w:val="24"/>
        </w:rPr>
        <w:t xml:space="preserve">iş hekimliği alanındaki bilgi, beceri ve yeteneklerini güncel gelişmelerle harmanlamış, etik prensiplerine ve toplumsal sorumluluk bilincine bağlı, her alanda değişime ve gelişime açık, iletişim becerileri yüksek diş hekimleri yetiştirmek; kapsamlı ve kaliteli sağlık hizmeti sunmaktır. </w:t>
      </w:r>
      <w:r w:rsidR="003B192F" w:rsidRPr="00A146A5">
        <w:rPr>
          <w:rFonts w:ascii="Times New Roman" w:eastAsiaTheme="minorEastAsia" w:hAnsi="Times New Roman" w:cs="Times New Roman"/>
          <w:noProof/>
          <w:sz w:val="24"/>
          <w:szCs w:val="24"/>
        </w:rPr>
        <w:t>Bunlara ulaşmak için stratejik plan</w:t>
      </w:r>
      <w:r w:rsidR="003C0D95" w:rsidRPr="00A146A5">
        <w:rPr>
          <w:rFonts w:ascii="Times New Roman" w:eastAsiaTheme="minorEastAsia" w:hAnsi="Times New Roman" w:cs="Times New Roman"/>
          <w:noProof/>
          <w:sz w:val="24"/>
          <w:szCs w:val="24"/>
        </w:rPr>
        <w:t xml:space="preserve"> ve</w:t>
      </w:r>
      <w:r w:rsidR="00423A4A" w:rsidRPr="00A146A5">
        <w:rPr>
          <w:rFonts w:ascii="Times New Roman" w:eastAsiaTheme="minorEastAsia" w:hAnsi="Times New Roman" w:cs="Times New Roman"/>
          <w:noProof/>
          <w:sz w:val="24"/>
          <w:szCs w:val="24"/>
        </w:rPr>
        <w:t xml:space="preserve"> hedefleri</w:t>
      </w:r>
      <w:r w:rsidR="00E531E4" w:rsidRPr="00A146A5">
        <w:rPr>
          <w:rFonts w:ascii="Times New Roman" w:eastAsiaTheme="minorEastAsia" w:hAnsi="Times New Roman" w:cs="Times New Roman"/>
          <w:noProof/>
          <w:sz w:val="24"/>
          <w:szCs w:val="24"/>
        </w:rPr>
        <w:t xml:space="preserve">miz yapılmış. </w:t>
      </w:r>
      <w:r w:rsidR="001D22D1" w:rsidRPr="00A146A5">
        <w:rPr>
          <w:rFonts w:ascii="Times New Roman" w:eastAsiaTheme="minorEastAsia" w:hAnsi="Times New Roman" w:cs="Times New Roman"/>
          <w:noProof/>
          <w:sz w:val="24"/>
          <w:szCs w:val="24"/>
        </w:rPr>
        <w:t>Bu misyon, web sitesi aracılığıyla kamuoyu ile paylaşılmaktadır.</w:t>
      </w:r>
    </w:p>
    <w:p w14:paraId="3F13E79D" w14:textId="77777777" w:rsidR="008E4326" w:rsidRPr="00A146A5" w:rsidRDefault="008E4326" w:rsidP="008E4326">
      <w:pPr>
        <w:spacing w:after="0" w:line="360" w:lineRule="auto"/>
        <w:rPr>
          <w:rFonts w:ascii="Times New Roman" w:eastAsiaTheme="minorEastAsia" w:hAnsi="Times New Roman" w:cs="Times New Roman"/>
          <w:b/>
          <w:noProof/>
          <w:sz w:val="24"/>
          <w:szCs w:val="24"/>
        </w:rPr>
      </w:pPr>
      <w:r w:rsidRPr="00A146A5">
        <w:rPr>
          <w:rFonts w:ascii="Times New Roman" w:eastAsiaTheme="minorEastAsia" w:hAnsi="Times New Roman" w:cs="Times New Roman"/>
          <w:b/>
          <w:noProof/>
          <w:sz w:val="24"/>
          <w:szCs w:val="24"/>
        </w:rPr>
        <w:t>A.1.1. Misyon, Vizyon, Stratejik Amaçlar ve Hedefler</w:t>
      </w:r>
    </w:p>
    <w:p w14:paraId="70716F4B" w14:textId="50E2CD45" w:rsidR="008E4326" w:rsidRPr="00A146A5" w:rsidRDefault="00664971"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8E4326" w:rsidRPr="00A146A5">
        <w:rPr>
          <w:rFonts w:ascii="Times New Roman" w:eastAsiaTheme="minorEastAsia" w:hAnsi="Times New Roman" w:cs="Times New Roman"/>
          <w:noProof/>
          <w:sz w:val="24"/>
          <w:szCs w:val="24"/>
        </w:rPr>
        <w:t>Misyon</w:t>
      </w:r>
    </w:p>
    <w:p w14:paraId="4AC779F8"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Diş hekimliği alanındaki bilgi, beceri ve yeteneklerini güncel gelişmelerle harmanlamış, etik prensiplerine ve toplumsal sorumluluk bilincine bağlı, her alanda değişime ve gelişime açık, iletişim becerileri yüksek diş hekimleri yetiştirmek; kapsamlı ve kaliteli sağlık hizmeti sunmaktır.</w:t>
      </w:r>
    </w:p>
    <w:p w14:paraId="619F0452"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Vizyon</w:t>
      </w:r>
    </w:p>
    <w:p w14:paraId="2C75A6D7" w14:textId="181CD63B"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Evrensel değerler çerçevesinde eğitim ve araştırma çalışmalarını merkezine alan, tüm olanaklarını kullanarak öğrencilerine, akademisyenlerine ve personeline özgür çalışma alanları sağlayan, etik ilkelerden ödün vermeden hem eğitim hem de halk sağlık hizmetlerinde kaliteyi ön planda tutan, ulusal ve uluslararası düzeyde öncü bir Diş Hekimliği Fakültesi olmaktır.</w:t>
      </w:r>
      <w:hyperlink r:id="rId9" w:history="1">
        <w:r w:rsidR="00B77E62" w:rsidRPr="0087756B">
          <w:rPr>
            <w:rStyle w:val="Kpr"/>
            <w:rFonts w:ascii="Times New Roman" w:eastAsiaTheme="minorEastAsia" w:hAnsi="Times New Roman" w:cs="Times New Roman"/>
            <w:noProof/>
            <w:sz w:val="24"/>
            <w:szCs w:val="24"/>
          </w:rPr>
          <w:t>A.</w:t>
        </w:r>
        <w:r w:rsidR="00B77E62" w:rsidRPr="0087756B">
          <w:rPr>
            <w:rStyle w:val="Kpr"/>
            <w:rFonts w:ascii="Times New Roman" w:eastAsiaTheme="minorEastAsia" w:hAnsi="Times New Roman" w:cs="Times New Roman"/>
            <w:noProof/>
            <w:sz w:val="24"/>
            <w:szCs w:val="24"/>
          </w:rPr>
          <w:t>1.1-1</w:t>
        </w:r>
      </w:hyperlink>
      <w:r w:rsidR="0087756B">
        <w:rPr>
          <w:rFonts w:ascii="Times New Roman" w:eastAsiaTheme="minorEastAsia" w:hAnsi="Times New Roman" w:cs="Times New Roman"/>
          <w:noProof/>
          <w:sz w:val="24"/>
          <w:szCs w:val="24"/>
        </w:rPr>
        <w:t xml:space="preserve">, </w:t>
      </w:r>
      <w:hyperlink r:id="rId10" w:history="1">
        <w:r w:rsidR="00B77E62">
          <w:rPr>
            <w:rStyle w:val="Kpr"/>
            <w:rFonts w:ascii="Times New Roman" w:eastAsiaTheme="minorEastAsia" w:hAnsi="Times New Roman" w:cs="Times New Roman"/>
            <w:noProof/>
            <w:sz w:val="24"/>
            <w:szCs w:val="24"/>
          </w:rPr>
          <w:t>A.1.1-</w:t>
        </w:r>
        <w:r w:rsidR="00B77E62">
          <w:rPr>
            <w:rStyle w:val="Kpr"/>
            <w:rFonts w:ascii="Times New Roman" w:eastAsiaTheme="minorEastAsia" w:hAnsi="Times New Roman" w:cs="Times New Roman"/>
            <w:noProof/>
            <w:sz w:val="24"/>
            <w:szCs w:val="24"/>
          </w:rPr>
          <w:t>2.</w:t>
        </w:r>
      </w:hyperlink>
    </w:p>
    <w:p w14:paraId="388E52E8" w14:textId="03EB585D"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Rektörlüğünün belirlediği misyon, vizyon ve temel değerlere uyumlu olarak, yürüttüğü eğitim, öğretim ve araştırma faaliyetlerinde; evrensel ve etik değerlere uyan, bilgiyi kullanan, yeni bilgiler üretebilen, araştırıcı, sorgulayıcı ve çözümleyici düşünce yapısında ve içinde bulunduğu toplumun gelişmesine katkıda bulunabilen, rekabetçi şartların ve bilginin yenilenme hızının çok yüksek olduğu koşullarda kendisini yaşam boyu eğitime hazırlamış yetkin Diş Hekimleri yetiştirmektir.</w:t>
      </w:r>
      <w:r w:rsidR="000B1F93" w:rsidRPr="00A146A5">
        <w:rPr>
          <w:rFonts w:ascii="Times New Roman" w:eastAsiaTheme="minorEastAsia" w:hAnsi="Times New Roman" w:cs="Times New Roman"/>
          <w:noProof/>
          <w:sz w:val="24"/>
          <w:szCs w:val="24"/>
        </w:rPr>
        <w:t xml:space="preserve"> </w:t>
      </w:r>
    </w:p>
    <w:p w14:paraId="470F6F17" w14:textId="3D268CDC"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Üniversitemizin misyon, vizyon, performans göstergeleri doğrultusunda, kendi göstergelerini ölçmekte, izlemekte ve iyileştirmekte eğitim müfredatı takip edilmekte öğrenci ve öğretim üyelerinden alınan geri bildirimlerle güncellemeler yapılmaktadır. </w:t>
      </w:r>
    </w:p>
    <w:p w14:paraId="72AC14CB" w14:textId="77777777" w:rsidR="00D40A5D" w:rsidRPr="00A146A5" w:rsidRDefault="00D40A5D" w:rsidP="00241661">
      <w:pPr>
        <w:spacing w:after="0" w:line="360" w:lineRule="auto"/>
        <w:rPr>
          <w:rFonts w:ascii="Times New Roman" w:eastAsiaTheme="minorEastAsia" w:hAnsi="Times New Roman" w:cs="Times New Roman"/>
          <w:bCs/>
          <w:noProof/>
          <w:sz w:val="24"/>
          <w:szCs w:val="24"/>
        </w:rPr>
      </w:pPr>
    </w:p>
    <w:p w14:paraId="0B860C7F" w14:textId="333E28B2" w:rsidR="00241661" w:rsidRPr="00A146A5" w:rsidRDefault="00241661" w:rsidP="00241661">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Diş Hekimliği Fakültesi olarak hedefimiz;</w:t>
      </w:r>
    </w:p>
    <w:p w14:paraId="71F56A8A" w14:textId="77777777" w:rsidR="00004E26" w:rsidRPr="00A146A5" w:rsidRDefault="00241661"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i/>
          <w:iCs/>
          <w:noProof/>
          <w:sz w:val="24"/>
          <w:szCs w:val="24"/>
        </w:rPr>
        <w:t> </w:t>
      </w:r>
      <w:r w:rsidR="00004E26" w:rsidRPr="00A146A5">
        <w:rPr>
          <w:rFonts w:ascii="Times New Roman" w:eastAsiaTheme="minorEastAsia" w:hAnsi="Times New Roman" w:cs="Times New Roman"/>
          <w:i/>
          <w:iCs/>
          <w:noProof/>
          <w:sz w:val="24"/>
          <w:szCs w:val="24"/>
        </w:rPr>
        <w:t>Lokman Hekim Üniversitesi Diş Hekimliği Fakültesi olarak Hedefimiz</w:t>
      </w:r>
      <w:r w:rsidR="00004E26" w:rsidRPr="00A146A5">
        <w:rPr>
          <w:rFonts w:ascii="Times New Roman" w:eastAsiaTheme="minorEastAsia" w:hAnsi="Times New Roman" w:cs="Times New Roman"/>
          <w:b/>
          <w:bCs/>
          <w:noProof/>
          <w:sz w:val="24"/>
          <w:szCs w:val="24"/>
        </w:rPr>
        <w:t>;</w:t>
      </w:r>
    </w:p>
    <w:p w14:paraId="6F051762"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Mezuniyet Öncesi Diş Hekimliği Ulusal Çekirdek Eğitim Programı (DUÇEP) çerçevesinde eğitim programının güncel tutulması,</w:t>
      </w:r>
    </w:p>
    <w:p w14:paraId="315EF021"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Mezuniyet öncesi eğitimin ulusal düzeyde akreditasyonu,</w:t>
      </w:r>
    </w:p>
    <w:p w14:paraId="222F00A0"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Eğitimde aktif öğrenme yöntemlerine daha çok yer vermenin yanısıra ,ders içeriklerinin diş hekimliğinde uzmanlık sınavı (DUS) temel tıp ve klinik bilimleri kapsamına göre güncellenmesi,</w:t>
      </w:r>
    </w:p>
    <w:p w14:paraId="0037BD6A"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Eğitim programı planlanmasında toplumun  sağlık sorunlarının göz önünde bulundurularak</w:t>
      </w:r>
    </w:p>
    <w:p w14:paraId="756A4354"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İncelenmesi,</w:t>
      </w:r>
    </w:p>
    <w:p w14:paraId="08A5D3B9"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Bilimsel araştırmanın temelleri ve mesleki bilgiye ulaşma ile ilgili güncel teknoloji ve yöntemlerin kullanımının ders içeriklerinde verilmesi,</w:t>
      </w:r>
    </w:p>
    <w:p w14:paraId="5CB818C7"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Ulusal ve uluslararası düzeyde alanında deneyimli konuşmacıların katılımıyla seminer ve konferansların verilmesi,</w:t>
      </w:r>
    </w:p>
    <w:p w14:paraId="1D9B6974"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Mesleki gelişime yönelik öğrenci topluluklarının desteklenmesi,</w:t>
      </w:r>
    </w:p>
    <w:p w14:paraId="6E2954D7" w14:textId="77777777"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Toplum ağız ve diş sağlığı organizasyonlarında öğrencilerin muayene ve ağız diş sağlığı ile ilgili bilgilendirme yapmalarının sağlanması,</w:t>
      </w:r>
    </w:p>
    <w:p w14:paraId="42A8A3CE" w14:textId="2FCDCF94" w:rsidR="00004E26" w:rsidRPr="00A146A5" w:rsidRDefault="00004E26" w:rsidP="00004E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Diş hekimi, hasta ve hekimler arasındaki ilişkilere yönelik mesleki deontolojiye uygun etik davranışların eğitim süreci boyunca kazandırılmasıdır.</w:t>
      </w:r>
      <w:hyperlink r:id="rId11" w:history="1">
        <w:r w:rsidR="001F5E91" w:rsidRPr="002679A9">
          <w:rPr>
            <w:rStyle w:val="Kpr"/>
            <w:rFonts w:ascii="Times New Roman" w:eastAsiaTheme="minorEastAsia" w:hAnsi="Times New Roman" w:cs="Times New Roman"/>
            <w:bCs/>
            <w:noProof/>
            <w:sz w:val="24"/>
            <w:szCs w:val="24"/>
          </w:rPr>
          <w:t>A.1.1-3</w:t>
        </w:r>
      </w:hyperlink>
    </w:p>
    <w:p w14:paraId="3142CB45" w14:textId="5AA0FEA9" w:rsidR="004F2280" w:rsidRPr="00A146A5" w:rsidRDefault="009A05F0" w:rsidP="00004E26">
      <w:pPr>
        <w:spacing w:after="0" w:line="360" w:lineRule="auto"/>
        <w:rPr>
          <w:rFonts w:ascii="Times New Roman" w:eastAsia="Times New Roman" w:hAnsi="Times New Roman" w:cs="Times New Roman"/>
          <w:sz w:val="24"/>
          <w:szCs w:val="24"/>
        </w:rPr>
      </w:pPr>
      <w:r w:rsidRPr="00A146A5">
        <w:rPr>
          <w:rFonts w:ascii="Times New Roman" w:eastAsia="Times New Roman" w:hAnsi="Times New Roman" w:cs="Times New Roman"/>
          <w:sz w:val="24"/>
          <w:szCs w:val="24"/>
        </w:rPr>
        <w:t>Fakültemiz</w:t>
      </w:r>
      <w:r w:rsidR="004F2280" w:rsidRPr="00A146A5">
        <w:rPr>
          <w:rFonts w:ascii="Times New Roman" w:eastAsia="Times New Roman" w:hAnsi="Times New Roman" w:cs="Times New Roman"/>
          <w:sz w:val="24"/>
          <w:szCs w:val="24"/>
        </w:rPr>
        <w:t xml:space="preserve">de </w:t>
      </w:r>
      <w:r w:rsidRPr="00A146A5">
        <w:rPr>
          <w:rFonts w:ascii="Times New Roman" w:eastAsia="Times New Roman" w:hAnsi="Times New Roman" w:cs="Times New Roman"/>
          <w:sz w:val="24"/>
          <w:szCs w:val="24"/>
        </w:rPr>
        <w:t>uygulanan eğitim programının temel amaç ve hedefleri ise Fakülte vizyon ve misyon ilkelerine uygun olacak şekilde belirlenmiş, aşağıdaki gibi tanımlanmış ve paydaşlar ile web sayfasında paylaşılmıştır</w:t>
      </w:r>
      <w:r w:rsidR="004F2280" w:rsidRPr="00A146A5">
        <w:rPr>
          <w:rFonts w:ascii="Times New Roman" w:eastAsia="Times New Roman" w:hAnsi="Times New Roman" w:cs="Times New Roman"/>
          <w:sz w:val="24"/>
          <w:szCs w:val="24"/>
        </w:rPr>
        <w:t>.</w:t>
      </w:r>
    </w:p>
    <w:p w14:paraId="69B92321" w14:textId="6A7CEB08" w:rsidR="00BB302E" w:rsidRPr="00A146A5" w:rsidRDefault="00BB302E" w:rsidP="00BB302E">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lastRenderedPageBreak/>
        <w:t>Fakültemiz eğitim-öğretim faaliyetlerinin yanı sıra, araştırma-geliştirme, toplumsal katkı, kurumsal kapasite ve girişimcilik gibi farklı başlıklar altında üniversitemiz temel stratejik amaç ve hedefleri için planlanan faaliyetler  strateji geliştirme ve izleme</w:t>
      </w:r>
    </w:p>
    <w:p w14:paraId="0E70A716" w14:textId="3C023692" w:rsidR="00BB302E" w:rsidRPr="00A146A5" w:rsidRDefault="00BB302E" w:rsidP="00BB302E">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xml:space="preserve">komisyonu tarafından takibi düzenli olarak yapılmaktadır. </w:t>
      </w:r>
      <w:r w:rsidR="00B56D42" w:rsidRPr="00800C75">
        <w:rPr>
          <w:rFonts w:ascii="Times New Roman" w:eastAsiaTheme="minorEastAsia" w:hAnsi="Times New Roman" w:cs="Times New Roman"/>
          <w:bCs/>
          <w:noProof/>
          <w:sz w:val="24"/>
          <w:szCs w:val="24"/>
        </w:rPr>
        <w:t>A</w:t>
      </w:r>
      <w:r w:rsidR="00800C75">
        <w:rPr>
          <w:rFonts w:ascii="Times New Roman" w:eastAsiaTheme="minorEastAsia" w:hAnsi="Times New Roman" w:cs="Times New Roman"/>
          <w:bCs/>
          <w:noProof/>
          <w:sz w:val="24"/>
          <w:szCs w:val="24"/>
        </w:rPr>
        <w:t>.</w:t>
      </w:r>
      <w:r w:rsidR="00B56D42" w:rsidRPr="00800C75">
        <w:rPr>
          <w:rFonts w:ascii="Times New Roman" w:eastAsiaTheme="minorEastAsia" w:hAnsi="Times New Roman" w:cs="Times New Roman"/>
          <w:bCs/>
          <w:noProof/>
          <w:sz w:val="24"/>
          <w:szCs w:val="24"/>
        </w:rPr>
        <w:t xml:space="preserve">1.1-4 </w:t>
      </w:r>
      <w:r w:rsidRPr="00800C75">
        <w:rPr>
          <w:rFonts w:ascii="Times New Roman" w:eastAsiaTheme="minorEastAsia" w:hAnsi="Times New Roman" w:cs="Times New Roman"/>
          <w:bCs/>
          <w:noProof/>
          <w:sz w:val="24"/>
          <w:szCs w:val="24"/>
        </w:rPr>
        <w:t xml:space="preserve">Üniversitemiz strateji komisyonu ile düzenli görüşmelerle takipler sağlanmaktadır. </w:t>
      </w:r>
      <w:r w:rsidR="00B56D42" w:rsidRPr="00800C75">
        <w:rPr>
          <w:rFonts w:ascii="Times New Roman" w:eastAsiaTheme="minorEastAsia" w:hAnsi="Times New Roman" w:cs="Times New Roman"/>
          <w:bCs/>
          <w:noProof/>
          <w:sz w:val="24"/>
          <w:szCs w:val="24"/>
        </w:rPr>
        <w:t>A</w:t>
      </w:r>
      <w:r w:rsidR="00800C75">
        <w:rPr>
          <w:rFonts w:ascii="Times New Roman" w:eastAsiaTheme="minorEastAsia" w:hAnsi="Times New Roman" w:cs="Times New Roman"/>
          <w:bCs/>
          <w:noProof/>
          <w:sz w:val="24"/>
          <w:szCs w:val="24"/>
        </w:rPr>
        <w:t>.</w:t>
      </w:r>
      <w:r w:rsidR="00B56D42" w:rsidRPr="00800C75">
        <w:rPr>
          <w:rFonts w:ascii="Times New Roman" w:eastAsiaTheme="minorEastAsia" w:hAnsi="Times New Roman" w:cs="Times New Roman"/>
          <w:bCs/>
          <w:noProof/>
          <w:sz w:val="24"/>
          <w:szCs w:val="24"/>
        </w:rPr>
        <w:t>1.1-5</w:t>
      </w:r>
      <w:r w:rsidR="0026193F" w:rsidRPr="00800C75">
        <w:rPr>
          <w:rFonts w:ascii="Times New Roman" w:eastAsiaTheme="minorEastAsia" w:hAnsi="Times New Roman" w:cs="Times New Roman"/>
          <w:bCs/>
          <w:noProof/>
          <w:sz w:val="24"/>
          <w:szCs w:val="24"/>
        </w:rPr>
        <w:t>,  A1.1-6</w:t>
      </w:r>
    </w:p>
    <w:p w14:paraId="031EA1FB" w14:textId="29A730DD" w:rsidR="00BB302E" w:rsidRPr="00A146A5" w:rsidRDefault="00BB302E" w:rsidP="00BB302E">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Bununla birlikte düzenli olarak</w:t>
      </w:r>
      <w:r w:rsidR="00DE1F59" w:rsidRPr="00A146A5">
        <w:rPr>
          <w:rFonts w:ascii="Times New Roman" w:eastAsiaTheme="minorEastAsia" w:hAnsi="Times New Roman" w:cs="Times New Roman"/>
          <w:bCs/>
          <w:noProof/>
          <w:sz w:val="24"/>
          <w:szCs w:val="24"/>
        </w:rPr>
        <w:t xml:space="preserve"> aylık</w:t>
      </w:r>
      <w:r w:rsidRPr="00A146A5">
        <w:rPr>
          <w:rFonts w:ascii="Times New Roman" w:eastAsiaTheme="minorEastAsia" w:hAnsi="Times New Roman" w:cs="Times New Roman"/>
          <w:bCs/>
          <w:noProof/>
          <w:sz w:val="24"/>
          <w:szCs w:val="24"/>
        </w:rPr>
        <w:t xml:space="preserve"> fakültemiz faaliyet raporları </w:t>
      </w:r>
      <w:r w:rsidR="00DE1F59" w:rsidRPr="00A146A5">
        <w:rPr>
          <w:rFonts w:ascii="Times New Roman" w:eastAsiaTheme="minorEastAsia" w:hAnsi="Times New Roman" w:cs="Times New Roman"/>
          <w:bCs/>
          <w:noProof/>
          <w:sz w:val="24"/>
          <w:szCs w:val="24"/>
        </w:rPr>
        <w:t xml:space="preserve">üniversitemiz rektörlüğüne ve yıl sonunda akademik genel kurulda tüm paydaşlara </w:t>
      </w:r>
      <w:r w:rsidRPr="00A146A5">
        <w:rPr>
          <w:rFonts w:ascii="Times New Roman" w:eastAsiaTheme="minorEastAsia" w:hAnsi="Times New Roman" w:cs="Times New Roman"/>
          <w:bCs/>
          <w:noProof/>
          <w:sz w:val="24"/>
          <w:szCs w:val="24"/>
        </w:rPr>
        <w:t>sunulmaktadır.</w:t>
      </w:r>
      <w:r w:rsidR="00B56D42">
        <w:rPr>
          <w:rFonts w:ascii="Times New Roman" w:eastAsiaTheme="minorEastAsia" w:hAnsi="Times New Roman" w:cs="Times New Roman"/>
          <w:bCs/>
          <w:noProof/>
          <w:sz w:val="24"/>
          <w:szCs w:val="24"/>
        </w:rPr>
        <w:t xml:space="preserve"> </w:t>
      </w:r>
      <w:r w:rsidR="00800C75">
        <w:rPr>
          <w:rFonts w:ascii="Times New Roman" w:eastAsiaTheme="minorEastAsia" w:hAnsi="Times New Roman" w:cs="Times New Roman"/>
          <w:bCs/>
          <w:noProof/>
          <w:sz w:val="24"/>
          <w:szCs w:val="24"/>
        </w:rPr>
        <w:t>A.1.1-7</w:t>
      </w:r>
    </w:p>
    <w:p w14:paraId="704BF17A" w14:textId="55D35BE2" w:rsidR="00CC57B4" w:rsidRPr="00A146A5" w:rsidRDefault="008638E4" w:rsidP="00A5119D">
      <w:pPr>
        <w:spacing w:after="0" w:line="36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Tablo A</w:t>
      </w:r>
      <w:r w:rsidR="00DC0D13" w:rsidRPr="00A146A5">
        <w:rPr>
          <w:rFonts w:ascii="Times New Roman" w:eastAsia="Times New Roman" w:hAnsi="Times New Roman" w:cs="Times New Roman"/>
          <w:b/>
          <w:bCs/>
          <w:sz w:val="24"/>
          <w:szCs w:val="24"/>
          <w:lang w:eastAsia="tr-TR"/>
        </w:rPr>
        <w:t>.</w:t>
      </w:r>
      <w:r w:rsidRPr="00A146A5">
        <w:rPr>
          <w:rFonts w:ascii="Times New Roman" w:eastAsia="Times New Roman" w:hAnsi="Times New Roman" w:cs="Times New Roman"/>
          <w:b/>
          <w:bCs/>
          <w:sz w:val="24"/>
          <w:szCs w:val="24"/>
          <w:lang w:eastAsia="tr-TR"/>
        </w:rPr>
        <w:t>1.1-1</w:t>
      </w:r>
      <w:r w:rsidR="00A70BE6" w:rsidRPr="00A146A5">
        <w:rPr>
          <w:rFonts w:ascii="Times New Roman" w:eastAsia="Times New Roman" w:hAnsi="Times New Roman" w:cs="Times New Roman"/>
          <w:sz w:val="24"/>
          <w:szCs w:val="24"/>
          <w:lang w:eastAsia="tr-TR"/>
        </w:rPr>
        <w:t xml:space="preserve">. </w:t>
      </w:r>
      <w:r w:rsidR="00CC57B4" w:rsidRPr="00A146A5">
        <w:rPr>
          <w:rFonts w:ascii="Times New Roman" w:eastAsia="Times New Roman" w:hAnsi="Times New Roman" w:cs="Times New Roman"/>
          <w:sz w:val="24"/>
          <w:szCs w:val="24"/>
          <w:lang w:eastAsia="tr-TR"/>
        </w:rPr>
        <w:t xml:space="preserve">Lokman Hekim Üniversitesi, Diş Hekimliği Fakültesi ve Program Eğitim Amaçları arasındaki çapraz ilişkileri gösteren bir tablo. </w:t>
      </w:r>
    </w:p>
    <w:p w14:paraId="22F498EA" w14:textId="77777777" w:rsidR="008638E4" w:rsidRPr="00A146A5" w:rsidRDefault="008638E4" w:rsidP="00A5119D">
      <w:pPr>
        <w:spacing w:after="0" w:line="360" w:lineRule="auto"/>
        <w:rPr>
          <w:rFonts w:ascii="Times New Roman" w:eastAsiaTheme="minorEastAsia" w:hAnsi="Times New Roman" w:cs="Times New Roman"/>
          <w:bCs/>
          <w:noProof/>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2777"/>
        <w:gridCol w:w="3171"/>
      </w:tblGrid>
      <w:tr w:rsidR="00CC57B4" w:rsidRPr="00A146A5" w14:paraId="5EC24007" w14:textId="77777777" w:rsidTr="00CC57B4">
        <w:trPr>
          <w:tblHeader/>
          <w:tblCellSpacing w:w="15" w:type="dxa"/>
        </w:trPr>
        <w:tc>
          <w:tcPr>
            <w:tcW w:w="0" w:type="auto"/>
            <w:vAlign w:val="center"/>
            <w:hideMark/>
          </w:tcPr>
          <w:p w14:paraId="2C7BCB8F" w14:textId="77777777" w:rsidR="00CC57B4" w:rsidRPr="00A146A5" w:rsidRDefault="00CC57B4" w:rsidP="00CC57B4">
            <w:pPr>
              <w:spacing w:after="0" w:line="240" w:lineRule="auto"/>
              <w:jc w:val="center"/>
              <w:rPr>
                <w:rFonts w:ascii="Times New Roman" w:eastAsia="Times New Roman" w:hAnsi="Times New Roman" w:cs="Times New Roman"/>
                <w:b/>
                <w:bCs/>
                <w:sz w:val="24"/>
                <w:szCs w:val="24"/>
                <w:lang w:eastAsia="tr-TR"/>
              </w:rPr>
            </w:pPr>
            <w:r w:rsidRPr="00A146A5">
              <w:rPr>
                <w:rFonts w:ascii="Times New Roman" w:eastAsia="Times New Roman" w:hAnsi="Times New Roman" w:cs="Times New Roman"/>
                <w:b/>
                <w:bCs/>
                <w:sz w:val="24"/>
                <w:szCs w:val="24"/>
                <w:lang w:eastAsia="tr-TR"/>
              </w:rPr>
              <w:t>Program Eğitim Amaçları</w:t>
            </w:r>
          </w:p>
        </w:tc>
        <w:tc>
          <w:tcPr>
            <w:tcW w:w="0" w:type="auto"/>
            <w:vAlign w:val="center"/>
            <w:hideMark/>
          </w:tcPr>
          <w:p w14:paraId="243CF8B4" w14:textId="77777777" w:rsidR="00CC57B4" w:rsidRPr="00A146A5" w:rsidRDefault="00CC57B4" w:rsidP="00CC57B4">
            <w:pPr>
              <w:spacing w:after="0" w:line="240" w:lineRule="auto"/>
              <w:jc w:val="center"/>
              <w:rPr>
                <w:rFonts w:ascii="Times New Roman" w:eastAsia="Times New Roman" w:hAnsi="Times New Roman" w:cs="Times New Roman"/>
                <w:b/>
                <w:bCs/>
                <w:sz w:val="24"/>
                <w:szCs w:val="24"/>
                <w:lang w:eastAsia="tr-TR"/>
              </w:rPr>
            </w:pPr>
            <w:r w:rsidRPr="00A146A5">
              <w:rPr>
                <w:rFonts w:ascii="Times New Roman" w:eastAsia="Times New Roman" w:hAnsi="Times New Roman" w:cs="Times New Roman"/>
                <w:b/>
                <w:bCs/>
                <w:sz w:val="24"/>
                <w:szCs w:val="24"/>
                <w:lang w:eastAsia="tr-TR"/>
              </w:rPr>
              <w:t>Üniversitenin Misyon ve Vizyonu ile İlişkisi</w:t>
            </w:r>
          </w:p>
        </w:tc>
        <w:tc>
          <w:tcPr>
            <w:tcW w:w="0" w:type="auto"/>
            <w:vAlign w:val="center"/>
            <w:hideMark/>
          </w:tcPr>
          <w:p w14:paraId="521DDD5E" w14:textId="77777777" w:rsidR="00CC57B4" w:rsidRPr="00A146A5" w:rsidRDefault="00CC57B4" w:rsidP="00CC57B4">
            <w:pPr>
              <w:spacing w:after="0" w:line="240" w:lineRule="auto"/>
              <w:jc w:val="center"/>
              <w:rPr>
                <w:rFonts w:ascii="Times New Roman" w:eastAsia="Times New Roman" w:hAnsi="Times New Roman" w:cs="Times New Roman"/>
                <w:b/>
                <w:bCs/>
                <w:sz w:val="24"/>
                <w:szCs w:val="24"/>
                <w:lang w:eastAsia="tr-TR"/>
              </w:rPr>
            </w:pPr>
            <w:r w:rsidRPr="00A146A5">
              <w:rPr>
                <w:rFonts w:ascii="Times New Roman" w:eastAsia="Times New Roman" w:hAnsi="Times New Roman" w:cs="Times New Roman"/>
                <w:b/>
                <w:bCs/>
                <w:sz w:val="24"/>
                <w:szCs w:val="24"/>
                <w:lang w:eastAsia="tr-TR"/>
              </w:rPr>
              <w:t>Fakültenin Misyon ve Vizyonu ile İlişkisi</w:t>
            </w:r>
          </w:p>
        </w:tc>
      </w:tr>
      <w:tr w:rsidR="00CC57B4" w:rsidRPr="00A146A5" w14:paraId="6701B4EF" w14:textId="77777777" w:rsidTr="00CC57B4">
        <w:trPr>
          <w:tblCellSpacing w:w="15" w:type="dxa"/>
        </w:trPr>
        <w:tc>
          <w:tcPr>
            <w:tcW w:w="0" w:type="auto"/>
            <w:vAlign w:val="center"/>
            <w:hideMark/>
          </w:tcPr>
          <w:p w14:paraId="5D1F476D"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DUÇEP Çerçevesinde Eğitimin Güncel Tutulması</w:t>
            </w:r>
          </w:p>
        </w:tc>
        <w:tc>
          <w:tcPr>
            <w:tcW w:w="0" w:type="auto"/>
            <w:vAlign w:val="center"/>
            <w:hideMark/>
          </w:tcPr>
          <w:p w14:paraId="1403F63E"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Evrensel bilgi ve yetkinliklerle donanımlı mezunlar yetiştirme hedefiyle uyumludur.</w:t>
            </w:r>
          </w:p>
        </w:tc>
        <w:tc>
          <w:tcPr>
            <w:tcW w:w="0" w:type="auto"/>
            <w:vAlign w:val="center"/>
            <w:hideMark/>
          </w:tcPr>
          <w:p w14:paraId="770A7399"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Eğitim ve araştırma çalışmalarını merkezine alan bir fakülte olma vizyonu ile örtüşmektedir.</w:t>
            </w:r>
          </w:p>
        </w:tc>
      </w:tr>
      <w:tr w:rsidR="00CC57B4" w:rsidRPr="00A146A5" w14:paraId="4EA3C4BC" w14:textId="77777777" w:rsidTr="00CC57B4">
        <w:trPr>
          <w:tblCellSpacing w:w="15" w:type="dxa"/>
        </w:trPr>
        <w:tc>
          <w:tcPr>
            <w:tcW w:w="0" w:type="auto"/>
            <w:vAlign w:val="center"/>
            <w:hideMark/>
          </w:tcPr>
          <w:p w14:paraId="47871482"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Ulusal Düzeyde Akreditasyonun Sağlanması</w:t>
            </w:r>
          </w:p>
        </w:tc>
        <w:tc>
          <w:tcPr>
            <w:tcW w:w="0" w:type="auto"/>
            <w:vAlign w:val="center"/>
            <w:hideMark/>
          </w:tcPr>
          <w:p w14:paraId="242A9758"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Kaliteli ve saygın bir üniversite olma vizyonuna katkı sunar.</w:t>
            </w:r>
          </w:p>
        </w:tc>
        <w:tc>
          <w:tcPr>
            <w:tcW w:w="0" w:type="auto"/>
            <w:vAlign w:val="center"/>
            <w:hideMark/>
          </w:tcPr>
          <w:p w14:paraId="10FCD5D3"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Ulusal ve uluslararası düzeyde öncü bir fakülte olma hedefini destekler.</w:t>
            </w:r>
          </w:p>
        </w:tc>
      </w:tr>
      <w:tr w:rsidR="00CC57B4" w:rsidRPr="00A146A5" w14:paraId="5351876D" w14:textId="77777777" w:rsidTr="00CC57B4">
        <w:trPr>
          <w:tblCellSpacing w:w="15" w:type="dxa"/>
        </w:trPr>
        <w:tc>
          <w:tcPr>
            <w:tcW w:w="0" w:type="auto"/>
            <w:vAlign w:val="center"/>
            <w:hideMark/>
          </w:tcPr>
          <w:p w14:paraId="7BBF4C44"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Eğitimde Aktif Öğrenme ve DUS İçeriği Güncellenmesi</w:t>
            </w:r>
          </w:p>
        </w:tc>
        <w:tc>
          <w:tcPr>
            <w:tcW w:w="0" w:type="auto"/>
            <w:vAlign w:val="center"/>
            <w:hideMark/>
          </w:tcPr>
          <w:p w14:paraId="74DDC316"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Bilgi üretme ve yayma misyonuna katkı sunar.</w:t>
            </w:r>
          </w:p>
        </w:tc>
        <w:tc>
          <w:tcPr>
            <w:tcW w:w="0" w:type="auto"/>
            <w:vAlign w:val="center"/>
            <w:hideMark/>
          </w:tcPr>
          <w:p w14:paraId="7A9222E4"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Güncel gelişmelerle donatılmış diş hekimleri yetiştirme amacına uygundur.</w:t>
            </w:r>
          </w:p>
        </w:tc>
      </w:tr>
      <w:tr w:rsidR="00CC57B4" w:rsidRPr="00A146A5" w14:paraId="2ED51DFB" w14:textId="77777777" w:rsidTr="00CC57B4">
        <w:trPr>
          <w:tblCellSpacing w:w="15" w:type="dxa"/>
        </w:trPr>
        <w:tc>
          <w:tcPr>
            <w:tcW w:w="0" w:type="auto"/>
            <w:vAlign w:val="center"/>
            <w:hideMark/>
          </w:tcPr>
          <w:p w14:paraId="79C55183"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Toplum Sağlığı Problemlerinin Eğitime Entegre Edilmesi</w:t>
            </w:r>
          </w:p>
        </w:tc>
        <w:tc>
          <w:tcPr>
            <w:tcW w:w="0" w:type="auto"/>
            <w:vAlign w:val="center"/>
            <w:hideMark/>
          </w:tcPr>
          <w:p w14:paraId="21D50487"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Sağlıklı yaşamı bireysel ve toplumsal düzeyde geliştirme misyonu ile örtüşmektedir.</w:t>
            </w:r>
          </w:p>
        </w:tc>
        <w:tc>
          <w:tcPr>
            <w:tcW w:w="0" w:type="auto"/>
            <w:vAlign w:val="center"/>
            <w:hideMark/>
          </w:tcPr>
          <w:p w14:paraId="041B854A"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Halk sağlığını ön planda tutan bir fakülte olma vizyonu ile uyumludur.</w:t>
            </w:r>
          </w:p>
        </w:tc>
      </w:tr>
      <w:tr w:rsidR="00CC57B4" w:rsidRPr="00A146A5" w14:paraId="3BCF1AB9" w14:textId="77777777" w:rsidTr="00CC57B4">
        <w:trPr>
          <w:tblCellSpacing w:w="15" w:type="dxa"/>
        </w:trPr>
        <w:tc>
          <w:tcPr>
            <w:tcW w:w="0" w:type="auto"/>
            <w:vAlign w:val="center"/>
            <w:hideMark/>
          </w:tcPr>
          <w:p w14:paraId="40EC0591"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Bilimsel Araştırma ve Güncel Teknolojinin Kullanımı</w:t>
            </w:r>
          </w:p>
        </w:tc>
        <w:tc>
          <w:tcPr>
            <w:tcW w:w="0" w:type="auto"/>
            <w:vAlign w:val="center"/>
            <w:hideMark/>
          </w:tcPr>
          <w:p w14:paraId="399E6E48"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Bilimsel araştırmalarla bilimin ilerlemesine katkı sağlama misyonu ile örtüşmektedir.</w:t>
            </w:r>
          </w:p>
        </w:tc>
        <w:tc>
          <w:tcPr>
            <w:tcW w:w="0" w:type="auto"/>
            <w:vAlign w:val="center"/>
            <w:hideMark/>
          </w:tcPr>
          <w:p w14:paraId="0DF99B7F"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Akademisyenlere ve öğrencilere özgür çalışma alanı sağlama vizyonunu destekler.</w:t>
            </w:r>
          </w:p>
        </w:tc>
      </w:tr>
      <w:tr w:rsidR="00CC57B4" w:rsidRPr="00A146A5" w14:paraId="2CD60436" w14:textId="77777777" w:rsidTr="00CC57B4">
        <w:trPr>
          <w:tblCellSpacing w:w="15" w:type="dxa"/>
        </w:trPr>
        <w:tc>
          <w:tcPr>
            <w:tcW w:w="0" w:type="auto"/>
            <w:vAlign w:val="center"/>
            <w:hideMark/>
          </w:tcPr>
          <w:p w14:paraId="1340FEE8"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Uluslararası ve Ulusal Konferanslar Düzenlenmesi</w:t>
            </w:r>
          </w:p>
        </w:tc>
        <w:tc>
          <w:tcPr>
            <w:tcW w:w="0" w:type="auto"/>
            <w:vAlign w:val="center"/>
            <w:hideMark/>
          </w:tcPr>
          <w:p w14:paraId="3F7FB9A3"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Uluslararası düzeyde tanınan bir üniversite olma vizyonu ile uyumludur.</w:t>
            </w:r>
          </w:p>
        </w:tc>
        <w:tc>
          <w:tcPr>
            <w:tcW w:w="0" w:type="auto"/>
            <w:vAlign w:val="center"/>
            <w:hideMark/>
          </w:tcPr>
          <w:p w14:paraId="22017443"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Fakültenin ulusal ve uluslararası öncü olma hedefini desteklemektedir.</w:t>
            </w:r>
          </w:p>
        </w:tc>
      </w:tr>
      <w:tr w:rsidR="00CC57B4" w:rsidRPr="00A146A5" w14:paraId="65CEE7B2" w14:textId="77777777" w:rsidTr="00CC57B4">
        <w:trPr>
          <w:tblCellSpacing w:w="15" w:type="dxa"/>
        </w:trPr>
        <w:tc>
          <w:tcPr>
            <w:tcW w:w="0" w:type="auto"/>
            <w:vAlign w:val="center"/>
            <w:hideMark/>
          </w:tcPr>
          <w:p w14:paraId="296C453D"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Öğrenci Topluluklarının Mesleki Gelişime Yönelik Desteklenmesi</w:t>
            </w:r>
          </w:p>
        </w:tc>
        <w:tc>
          <w:tcPr>
            <w:tcW w:w="0" w:type="auto"/>
            <w:vAlign w:val="center"/>
            <w:hideMark/>
          </w:tcPr>
          <w:p w14:paraId="39A902C9"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Mezunlarını yetkinliklerle donatma misyonu ile uyumludur.</w:t>
            </w:r>
          </w:p>
        </w:tc>
        <w:tc>
          <w:tcPr>
            <w:tcW w:w="0" w:type="auto"/>
            <w:vAlign w:val="center"/>
            <w:hideMark/>
          </w:tcPr>
          <w:p w14:paraId="23DCB9C1"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Değişime ve gelişime açık diş hekimleri yetiştirme amacını destekler.</w:t>
            </w:r>
          </w:p>
        </w:tc>
      </w:tr>
      <w:tr w:rsidR="00CC57B4" w:rsidRPr="00A146A5" w14:paraId="164F2612" w14:textId="77777777" w:rsidTr="00CC57B4">
        <w:trPr>
          <w:tblCellSpacing w:w="15" w:type="dxa"/>
        </w:trPr>
        <w:tc>
          <w:tcPr>
            <w:tcW w:w="0" w:type="auto"/>
            <w:vAlign w:val="center"/>
            <w:hideMark/>
          </w:tcPr>
          <w:p w14:paraId="4D9B758C"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t>Toplum Ağız ve Diş Sağlığı Organizasyonlarına Katılımın Sağlanması</w:t>
            </w:r>
          </w:p>
        </w:tc>
        <w:tc>
          <w:tcPr>
            <w:tcW w:w="0" w:type="auto"/>
            <w:vAlign w:val="center"/>
            <w:hideMark/>
          </w:tcPr>
          <w:p w14:paraId="5FF96C8D"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Etik değerlere bağlı olarak toplum sağlığını geliştirme misyonuna katkı sunar.</w:t>
            </w:r>
          </w:p>
        </w:tc>
        <w:tc>
          <w:tcPr>
            <w:tcW w:w="0" w:type="auto"/>
            <w:vAlign w:val="center"/>
            <w:hideMark/>
          </w:tcPr>
          <w:p w14:paraId="7EC63E40"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Kapsamlı ve kaliteli sağlık hizmeti sunma hedefi ile uyumludur.</w:t>
            </w:r>
          </w:p>
        </w:tc>
      </w:tr>
      <w:tr w:rsidR="00CC57B4" w:rsidRPr="00A146A5" w14:paraId="752425FB" w14:textId="77777777" w:rsidTr="00CC57B4">
        <w:trPr>
          <w:tblCellSpacing w:w="15" w:type="dxa"/>
        </w:trPr>
        <w:tc>
          <w:tcPr>
            <w:tcW w:w="0" w:type="auto"/>
            <w:vAlign w:val="center"/>
            <w:hideMark/>
          </w:tcPr>
          <w:p w14:paraId="75744E16"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b/>
                <w:bCs/>
                <w:sz w:val="24"/>
                <w:szCs w:val="24"/>
                <w:lang w:eastAsia="tr-TR"/>
              </w:rPr>
              <w:lastRenderedPageBreak/>
              <w:t>Mesleki Deontoloji ve Etik Eğitimi</w:t>
            </w:r>
          </w:p>
        </w:tc>
        <w:tc>
          <w:tcPr>
            <w:tcW w:w="0" w:type="auto"/>
            <w:vAlign w:val="center"/>
            <w:hideMark/>
          </w:tcPr>
          <w:p w14:paraId="09E4A220"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Etik ve kültürel değerlere bağlı eğitim misyonu ile örtüşmektedir.</w:t>
            </w:r>
          </w:p>
        </w:tc>
        <w:tc>
          <w:tcPr>
            <w:tcW w:w="0" w:type="auto"/>
            <w:vAlign w:val="center"/>
            <w:hideMark/>
          </w:tcPr>
          <w:p w14:paraId="232C4A1E" w14:textId="77777777" w:rsidR="00CC57B4" w:rsidRPr="00A146A5" w:rsidRDefault="00CC57B4" w:rsidP="00CC57B4">
            <w:pPr>
              <w:spacing w:after="0" w:line="240" w:lineRule="auto"/>
              <w:rPr>
                <w:rFonts w:ascii="Times New Roman" w:eastAsia="Times New Roman" w:hAnsi="Times New Roman" w:cs="Times New Roman"/>
                <w:sz w:val="24"/>
                <w:szCs w:val="24"/>
                <w:lang w:eastAsia="tr-TR"/>
              </w:rPr>
            </w:pPr>
            <w:r w:rsidRPr="00A146A5">
              <w:rPr>
                <w:rFonts w:ascii="Times New Roman" w:eastAsia="Times New Roman" w:hAnsi="Times New Roman" w:cs="Times New Roman"/>
                <w:sz w:val="24"/>
                <w:szCs w:val="24"/>
                <w:lang w:eastAsia="tr-TR"/>
              </w:rPr>
              <w:t>Fakültenin etik ilkelerden ödün vermeden eğitim vermesi hedefiyle uyumludur.</w:t>
            </w:r>
          </w:p>
        </w:tc>
      </w:tr>
    </w:tbl>
    <w:p w14:paraId="06D1FA29" w14:textId="2A9B5886" w:rsidR="00CC57B4" w:rsidRPr="00A146A5" w:rsidRDefault="00CC57B4" w:rsidP="00CC57B4">
      <w:pPr>
        <w:spacing w:after="0" w:line="240" w:lineRule="auto"/>
        <w:rPr>
          <w:rFonts w:ascii="Times New Roman" w:eastAsia="Times New Roman" w:hAnsi="Times New Roman" w:cs="Times New Roman"/>
          <w:sz w:val="24"/>
          <w:szCs w:val="24"/>
          <w:lang w:eastAsia="tr-TR"/>
        </w:rPr>
      </w:pPr>
    </w:p>
    <w:p w14:paraId="205BEF08" w14:textId="00E752E5" w:rsidR="003B01B6" w:rsidRDefault="00CC57B4" w:rsidP="00855CCD">
      <w:pPr>
        <w:spacing w:before="100" w:beforeAutospacing="1" w:after="100" w:afterAutospacing="1" w:line="360" w:lineRule="auto"/>
        <w:rPr>
          <w:rFonts w:ascii="Times New Roman" w:eastAsiaTheme="minorEastAsia" w:hAnsi="Times New Roman" w:cs="Times New Roman"/>
          <w:bCs/>
          <w:noProof/>
          <w:sz w:val="24"/>
          <w:szCs w:val="24"/>
        </w:rPr>
      </w:pPr>
      <w:r w:rsidRPr="00A146A5">
        <w:rPr>
          <w:rFonts w:ascii="Times New Roman" w:eastAsia="Times New Roman" w:hAnsi="Times New Roman" w:cs="Times New Roman"/>
          <w:bCs/>
          <w:sz w:val="24"/>
          <w:szCs w:val="24"/>
          <w:lang w:eastAsia="tr-TR"/>
        </w:rPr>
        <w:t xml:space="preserve"> </w:t>
      </w:r>
      <w:r w:rsidR="0034355A" w:rsidRPr="00A146A5">
        <w:rPr>
          <w:rFonts w:ascii="Times New Roman" w:eastAsiaTheme="minorEastAsia" w:hAnsi="Times New Roman" w:cs="Times New Roman"/>
          <w:bCs/>
          <w:noProof/>
          <w:sz w:val="24"/>
          <w:szCs w:val="24"/>
        </w:rPr>
        <w:t>Eğitim programımızın program öğrenme çıktıları Türkiye Yükseköğretim Yeterlilikler Çerçevesi (TYYÇ) ile uyum göstermektedir.</w:t>
      </w:r>
      <w:r w:rsidR="005E5163" w:rsidRPr="00A146A5">
        <w:rPr>
          <w:rFonts w:ascii="Times New Roman" w:eastAsiaTheme="minorEastAsia" w:hAnsi="Times New Roman" w:cs="Times New Roman"/>
          <w:bCs/>
          <w:noProof/>
          <w:sz w:val="24"/>
          <w:szCs w:val="24"/>
        </w:rPr>
        <w:t xml:space="preserve"> </w:t>
      </w:r>
      <w:r w:rsidR="0034355A" w:rsidRPr="00A146A5">
        <w:rPr>
          <w:rFonts w:ascii="Times New Roman" w:eastAsiaTheme="minorEastAsia" w:hAnsi="Times New Roman" w:cs="Times New Roman"/>
          <w:bCs/>
          <w:noProof/>
          <w:sz w:val="24"/>
          <w:szCs w:val="24"/>
        </w:rPr>
        <w:t>Revize edilen müfredatımız, 2016 DUÇEP ile uyum göstermekte</w:t>
      </w:r>
      <w:r w:rsidR="005E5163" w:rsidRPr="00A146A5">
        <w:rPr>
          <w:rFonts w:ascii="Times New Roman" w:eastAsiaTheme="minorEastAsia" w:hAnsi="Times New Roman" w:cs="Times New Roman"/>
          <w:bCs/>
          <w:noProof/>
          <w:sz w:val="24"/>
          <w:szCs w:val="24"/>
        </w:rPr>
        <w:t xml:space="preserve">dir. </w:t>
      </w:r>
      <w:hyperlink r:id="rId12" w:history="1">
        <w:r w:rsidR="00800C75">
          <w:rPr>
            <w:rStyle w:val="Kpr"/>
            <w:rFonts w:ascii="Times New Roman" w:eastAsiaTheme="minorEastAsia" w:hAnsi="Times New Roman" w:cs="Times New Roman"/>
            <w:bCs/>
            <w:noProof/>
            <w:sz w:val="24"/>
            <w:szCs w:val="24"/>
          </w:rPr>
          <w:t>A</w:t>
        </w:r>
        <w:r w:rsidR="00800C75">
          <w:rPr>
            <w:rStyle w:val="Kpr"/>
            <w:rFonts w:ascii="Times New Roman" w:eastAsiaTheme="minorEastAsia" w:hAnsi="Times New Roman" w:cs="Times New Roman"/>
            <w:bCs/>
            <w:noProof/>
            <w:sz w:val="24"/>
            <w:szCs w:val="24"/>
          </w:rPr>
          <w:t>1.1-8</w:t>
        </w:r>
      </w:hyperlink>
      <w:r w:rsidR="00C76050">
        <w:rPr>
          <w:rFonts w:ascii="Times New Roman" w:eastAsiaTheme="minorEastAsia" w:hAnsi="Times New Roman" w:cs="Times New Roman"/>
          <w:bCs/>
          <w:noProof/>
          <w:sz w:val="24"/>
          <w:szCs w:val="24"/>
        </w:rPr>
        <w:t xml:space="preserve">, </w:t>
      </w:r>
      <w:r w:rsidR="00FB1B97" w:rsidRPr="00800C75">
        <w:rPr>
          <w:rFonts w:ascii="Times New Roman" w:eastAsiaTheme="minorEastAsia" w:hAnsi="Times New Roman" w:cs="Times New Roman"/>
          <w:bCs/>
          <w:noProof/>
          <w:sz w:val="24"/>
          <w:szCs w:val="24"/>
        </w:rPr>
        <w:t>A1.1-</w:t>
      </w:r>
      <w:r w:rsidR="00800C75" w:rsidRPr="00800C75">
        <w:rPr>
          <w:rFonts w:ascii="Times New Roman" w:eastAsiaTheme="minorEastAsia" w:hAnsi="Times New Roman" w:cs="Times New Roman"/>
          <w:bCs/>
          <w:noProof/>
          <w:sz w:val="24"/>
          <w:szCs w:val="24"/>
        </w:rPr>
        <w:t>9</w:t>
      </w:r>
      <w:r w:rsidR="00C76050">
        <w:rPr>
          <w:rFonts w:ascii="Times New Roman" w:eastAsiaTheme="minorEastAsia" w:hAnsi="Times New Roman" w:cs="Times New Roman"/>
          <w:bCs/>
          <w:noProof/>
          <w:sz w:val="24"/>
          <w:szCs w:val="24"/>
        </w:rPr>
        <w:t xml:space="preserve"> </w:t>
      </w:r>
      <w:r w:rsidR="0034355A" w:rsidRPr="00A146A5">
        <w:rPr>
          <w:rFonts w:ascii="Times New Roman" w:eastAsiaTheme="minorEastAsia" w:hAnsi="Times New Roman" w:cs="Times New Roman"/>
          <w:bCs/>
          <w:noProof/>
          <w:sz w:val="24"/>
          <w:szCs w:val="24"/>
        </w:rPr>
        <w:t xml:space="preserve">Her eğitim öğretim yılı sonunda iç ve dış paydaşlarla yapılan online ve yüz yüze görüşmeler sonunda müfredat yapısı gözden geçirilmekte ve geri dönüşler sayesinde düzeltmeler ve iyileştirmeler ile iyi uygulamaların devamlılığı sağlanmaktadır. </w:t>
      </w:r>
      <w:r w:rsidR="001F7B15" w:rsidRPr="00800C75">
        <w:rPr>
          <w:rFonts w:ascii="Times New Roman" w:eastAsiaTheme="minorEastAsia" w:hAnsi="Times New Roman" w:cs="Times New Roman"/>
          <w:bCs/>
          <w:noProof/>
          <w:sz w:val="24"/>
          <w:szCs w:val="24"/>
        </w:rPr>
        <w:t>A1.1-10</w:t>
      </w:r>
      <w:r w:rsidR="001F7B15">
        <w:rPr>
          <w:rFonts w:ascii="Times New Roman" w:eastAsiaTheme="minorEastAsia" w:hAnsi="Times New Roman" w:cs="Times New Roman"/>
          <w:bCs/>
          <w:noProof/>
          <w:sz w:val="24"/>
          <w:szCs w:val="24"/>
        </w:rPr>
        <w:t xml:space="preserve"> </w:t>
      </w:r>
    </w:p>
    <w:p w14:paraId="76751C36" w14:textId="7C78DA86" w:rsidR="008E4326" w:rsidRPr="00A146A5" w:rsidRDefault="008E4326" w:rsidP="008E4326">
      <w:pPr>
        <w:spacing w:after="0" w:line="360" w:lineRule="auto"/>
        <w:rPr>
          <w:rFonts w:ascii="Times New Roman" w:eastAsiaTheme="minorEastAsia" w:hAnsi="Times New Roman" w:cs="Times New Roman"/>
          <w:b/>
          <w:noProof/>
          <w:sz w:val="24"/>
          <w:szCs w:val="24"/>
        </w:rPr>
      </w:pPr>
      <w:r w:rsidRPr="00A146A5">
        <w:rPr>
          <w:rFonts w:ascii="Times New Roman" w:eastAsiaTheme="minorEastAsia" w:hAnsi="Times New Roman" w:cs="Times New Roman"/>
          <w:b/>
          <w:noProof/>
          <w:sz w:val="24"/>
          <w:szCs w:val="24"/>
        </w:rPr>
        <w:t>A.1.2. Kalite Güvencesi, Eğitim-Öğretim, Araştırma Geliştirme, Toplumsal Katkı ve</w:t>
      </w:r>
    </w:p>
    <w:p w14:paraId="05C83284" w14:textId="77777777" w:rsidR="008E4326" w:rsidRPr="00A146A5" w:rsidRDefault="008E4326" w:rsidP="008E4326">
      <w:pPr>
        <w:spacing w:after="0" w:line="360" w:lineRule="auto"/>
        <w:rPr>
          <w:rFonts w:ascii="Times New Roman" w:eastAsiaTheme="minorEastAsia" w:hAnsi="Times New Roman" w:cs="Times New Roman"/>
          <w:b/>
          <w:noProof/>
          <w:sz w:val="24"/>
          <w:szCs w:val="24"/>
        </w:rPr>
      </w:pPr>
      <w:r w:rsidRPr="00A146A5">
        <w:rPr>
          <w:rFonts w:ascii="Times New Roman" w:eastAsiaTheme="minorEastAsia" w:hAnsi="Times New Roman" w:cs="Times New Roman"/>
          <w:b/>
          <w:noProof/>
          <w:sz w:val="24"/>
          <w:szCs w:val="24"/>
        </w:rPr>
        <w:t>Yönetim Politikaları</w:t>
      </w:r>
    </w:p>
    <w:p w14:paraId="6C484A03" w14:textId="4BD3D34C" w:rsidR="008E4326" w:rsidRPr="00A146A5" w:rsidRDefault="00FC27E0" w:rsidP="008E43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xml:space="preserve"> </w:t>
      </w:r>
      <w:r w:rsidR="008E4326" w:rsidRPr="00A146A5">
        <w:rPr>
          <w:rFonts w:ascii="Times New Roman" w:eastAsiaTheme="minorEastAsia" w:hAnsi="Times New Roman" w:cs="Times New Roman"/>
          <w:bCs/>
          <w:noProof/>
          <w:sz w:val="24"/>
          <w:szCs w:val="24"/>
        </w:rPr>
        <w:t xml:space="preserve">Üniversite Kalite komisyon başkanı Prof. Dr. Ayşe Karaduman tarafından Diş Hekimliği Fakültesine ,Üniversitenin kalite politikaları ile ilgili   bilgilendirme toplantısı geçen yıl yapılmış olup bu yıl komisyon ve birim sorumluları tarafından gerekli bilgilendirilmeler yapılmıştır.  </w:t>
      </w:r>
    </w:p>
    <w:p w14:paraId="27D29D61" w14:textId="2896BA12" w:rsidR="008E4326" w:rsidRPr="00A146A5" w:rsidRDefault="008E4326" w:rsidP="008E4326">
      <w:pPr>
        <w:spacing w:after="0" w:line="360" w:lineRule="auto"/>
        <w:rPr>
          <w:rFonts w:ascii="Times New Roman" w:eastAsiaTheme="minorEastAsia" w:hAnsi="Times New Roman" w:cs="Times New Roman"/>
          <w:bCs/>
          <w:noProof/>
          <w:sz w:val="24"/>
          <w:szCs w:val="24"/>
        </w:rPr>
      </w:pPr>
      <w:r w:rsidRPr="00A146A5">
        <w:rPr>
          <w:rFonts w:ascii="Times New Roman" w:eastAsiaTheme="minorEastAsia" w:hAnsi="Times New Roman" w:cs="Times New Roman"/>
          <w:bCs/>
          <w:noProof/>
          <w:sz w:val="24"/>
          <w:szCs w:val="24"/>
        </w:rPr>
        <w:t xml:space="preserve">Birimimiz özelinde de Kalite komisyonu çalışmalarına devam etmektedir. </w:t>
      </w:r>
      <w:r w:rsidR="00896EA1" w:rsidRPr="00A146A5">
        <w:rPr>
          <w:rFonts w:ascii="Times New Roman" w:eastAsiaTheme="minorEastAsia" w:hAnsi="Times New Roman" w:cs="Times New Roman"/>
          <w:bCs/>
          <w:noProof/>
          <w:sz w:val="24"/>
          <w:szCs w:val="24"/>
        </w:rPr>
        <w:t>Doç. Dr. Elif ÖNCÜ</w:t>
      </w:r>
      <w:r w:rsidR="00DE7366" w:rsidRPr="00A146A5">
        <w:rPr>
          <w:rFonts w:ascii="Times New Roman" w:eastAsiaTheme="minorEastAsia" w:hAnsi="Times New Roman" w:cs="Times New Roman"/>
          <w:bCs/>
          <w:noProof/>
          <w:sz w:val="24"/>
          <w:szCs w:val="24"/>
        </w:rPr>
        <w:t xml:space="preserve"> ve daha sonrada </w:t>
      </w:r>
      <w:r w:rsidRPr="00A146A5">
        <w:rPr>
          <w:rFonts w:ascii="Times New Roman" w:eastAsiaTheme="minorEastAsia" w:hAnsi="Times New Roman" w:cs="Times New Roman"/>
          <w:bCs/>
          <w:noProof/>
          <w:sz w:val="24"/>
          <w:szCs w:val="24"/>
        </w:rPr>
        <w:t>Prof.Dr. Betül Memiş Özgül  Üniversite kalite komisyonunda  görev almaktadır.</w:t>
      </w:r>
      <w:r w:rsidR="006F65DC" w:rsidRPr="00A146A5">
        <w:rPr>
          <w:rFonts w:ascii="Times New Roman" w:eastAsiaTheme="minorEastAsia" w:hAnsi="Times New Roman" w:cs="Times New Roman"/>
          <w:bCs/>
          <w:noProof/>
          <w:sz w:val="24"/>
          <w:szCs w:val="24"/>
        </w:rPr>
        <w:t xml:space="preserve"> </w:t>
      </w:r>
      <w:r w:rsidR="006F65DC" w:rsidRPr="00800C75">
        <w:rPr>
          <w:rFonts w:ascii="Times New Roman" w:eastAsiaTheme="minorEastAsia" w:hAnsi="Times New Roman" w:cs="Times New Roman"/>
          <w:bCs/>
          <w:noProof/>
          <w:sz w:val="24"/>
          <w:szCs w:val="24"/>
        </w:rPr>
        <w:t>A.1.2-1</w:t>
      </w:r>
      <w:r w:rsidRPr="00800C75">
        <w:rPr>
          <w:rFonts w:ascii="Times New Roman" w:eastAsiaTheme="minorEastAsia" w:hAnsi="Times New Roman" w:cs="Times New Roman"/>
          <w:bCs/>
          <w:noProof/>
          <w:sz w:val="24"/>
          <w:szCs w:val="24"/>
        </w:rPr>
        <w:t xml:space="preserve"> </w:t>
      </w:r>
      <w:r w:rsidR="00DE7366" w:rsidRPr="00800C75">
        <w:rPr>
          <w:rFonts w:ascii="Times New Roman" w:eastAsiaTheme="minorEastAsia" w:hAnsi="Times New Roman" w:cs="Times New Roman"/>
          <w:bCs/>
          <w:noProof/>
          <w:sz w:val="24"/>
          <w:szCs w:val="24"/>
        </w:rPr>
        <w:t>,</w:t>
      </w:r>
      <w:r w:rsidR="00031EBC" w:rsidRPr="00800C75">
        <w:rPr>
          <w:rFonts w:ascii="Times New Roman" w:eastAsiaTheme="minorEastAsia" w:hAnsi="Times New Roman" w:cs="Times New Roman"/>
          <w:bCs/>
          <w:noProof/>
          <w:sz w:val="24"/>
          <w:szCs w:val="24"/>
        </w:rPr>
        <w:t xml:space="preserve"> </w:t>
      </w:r>
      <w:r w:rsidR="00DE7366" w:rsidRPr="00800C75">
        <w:rPr>
          <w:rFonts w:ascii="Times New Roman" w:eastAsiaTheme="minorEastAsia" w:hAnsi="Times New Roman" w:cs="Times New Roman"/>
          <w:bCs/>
          <w:noProof/>
          <w:sz w:val="24"/>
          <w:szCs w:val="24"/>
        </w:rPr>
        <w:t>A.1.2-2</w:t>
      </w:r>
      <w:r w:rsidR="00031EBC" w:rsidRPr="00800C75">
        <w:rPr>
          <w:rFonts w:ascii="Times New Roman" w:eastAsiaTheme="minorEastAsia" w:hAnsi="Times New Roman" w:cs="Times New Roman"/>
          <w:bCs/>
          <w:noProof/>
          <w:sz w:val="24"/>
          <w:szCs w:val="24"/>
        </w:rPr>
        <w:t>.</w:t>
      </w:r>
      <w:r w:rsidR="00EF7770" w:rsidRPr="00800C75">
        <w:rPr>
          <w:rFonts w:ascii="Times New Roman" w:eastAsiaTheme="minorEastAsia" w:hAnsi="Times New Roman" w:cs="Times New Roman"/>
          <w:bCs/>
          <w:noProof/>
          <w:sz w:val="24"/>
          <w:szCs w:val="24"/>
        </w:rPr>
        <w:t xml:space="preserve"> </w:t>
      </w:r>
      <w:r w:rsidRPr="00800C75">
        <w:rPr>
          <w:rFonts w:ascii="Times New Roman" w:eastAsiaTheme="minorEastAsia" w:hAnsi="Times New Roman" w:cs="Times New Roman"/>
          <w:bCs/>
          <w:noProof/>
          <w:sz w:val="24"/>
          <w:szCs w:val="24"/>
        </w:rPr>
        <w:t xml:space="preserve">Birimimize ait sorumluluklar yerine getirilmektedir. </w:t>
      </w:r>
      <w:r w:rsidR="00031EBC" w:rsidRPr="00800C75">
        <w:rPr>
          <w:rFonts w:ascii="Times New Roman" w:eastAsiaTheme="minorEastAsia" w:hAnsi="Times New Roman" w:cs="Times New Roman"/>
          <w:bCs/>
          <w:noProof/>
          <w:sz w:val="24"/>
          <w:szCs w:val="24"/>
        </w:rPr>
        <w:t xml:space="preserve">A1.2-3, </w:t>
      </w:r>
      <w:r w:rsidR="00EF7770" w:rsidRPr="00800C75">
        <w:rPr>
          <w:rFonts w:ascii="Times New Roman" w:eastAsiaTheme="minorEastAsia" w:hAnsi="Times New Roman" w:cs="Times New Roman"/>
          <w:bCs/>
          <w:noProof/>
          <w:sz w:val="24"/>
          <w:szCs w:val="24"/>
        </w:rPr>
        <w:t>A</w:t>
      </w:r>
      <w:r w:rsidR="00C8781B" w:rsidRPr="00800C75">
        <w:rPr>
          <w:rFonts w:ascii="Times New Roman" w:eastAsiaTheme="minorEastAsia" w:hAnsi="Times New Roman" w:cs="Times New Roman"/>
          <w:bCs/>
          <w:noProof/>
          <w:sz w:val="24"/>
          <w:szCs w:val="24"/>
        </w:rPr>
        <w:t>.1.2-4</w:t>
      </w:r>
    </w:p>
    <w:p w14:paraId="4E265C36" w14:textId="10737FE5" w:rsidR="00A02ACE" w:rsidRPr="00A146A5" w:rsidRDefault="00A02ACE" w:rsidP="008E4326">
      <w:pPr>
        <w:spacing w:after="0" w:line="360" w:lineRule="auto"/>
        <w:rPr>
          <w:rFonts w:ascii="Times New Roman" w:eastAsiaTheme="minorEastAsia" w:hAnsi="Times New Roman" w:cs="Times New Roman"/>
          <w:bCs/>
          <w:noProof/>
          <w:sz w:val="24"/>
          <w:szCs w:val="24"/>
        </w:rPr>
      </w:pPr>
      <w:hyperlink r:id="rId13" w:history="1"/>
      <w:r w:rsidR="00EF7770">
        <w:t xml:space="preserve"> </w:t>
      </w:r>
    </w:p>
    <w:p w14:paraId="304EBD9F"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A.1.3. Performans Yönetimi</w:t>
      </w:r>
    </w:p>
    <w:p w14:paraId="38116270" w14:textId="04A7E13D" w:rsidR="003A30B2" w:rsidRDefault="007A3A10" w:rsidP="00EA2DF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Birimimizin performans yönetimi uygulaması ve tanımlanmış performans göstergeleri, üniversite ile birlikte ilerlemektedir. </w:t>
      </w:r>
      <w:r w:rsidR="00E6594A" w:rsidRPr="00E6594A">
        <w:rPr>
          <w:rFonts w:ascii="Times New Roman" w:eastAsiaTheme="minorEastAsia" w:hAnsi="Times New Roman" w:cs="Times New Roman"/>
          <w:noProof/>
          <w:sz w:val="24"/>
          <w:szCs w:val="24"/>
        </w:rPr>
        <w:t xml:space="preserve">Performans yönetimi kapsamında, eğitim, araştırma ve toplumsal katkı alanlarında kaliteyi artırmak amacıyla izleme, değerlendirme ve iyileştirme süreçleri uygulanmaktadır. </w:t>
      </w:r>
      <w:r w:rsidR="002C7BA7">
        <w:rPr>
          <w:rFonts w:ascii="Times New Roman" w:eastAsiaTheme="minorEastAsia" w:hAnsi="Times New Roman" w:cs="Times New Roman"/>
          <w:noProof/>
          <w:sz w:val="24"/>
          <w:szCs w:val="24"/>
        </w:rPr>
        <w:t xml:space="preserve">Stratejik plan aracılığıyla </w:t>
      </w:r>
      <w:r w:rsidR="00573C05">
        <w:rPr>
          <w:rFonts w:ascii="Times New Roman" w:eastAsiaTheme="minorEastAsia" w:hAnsi="Times New Roman" w:cs="Times New Roman"/>
          <w:noProof/>
          <w:sz w:val="24"/>
          <w:szCs w:val="24"/>
        </w:rPr>
        <w:t>gerçekleştirilmektedir.</w:t>
      </w:r>
      <w:r w:rsidR="00185EA5">
        <w:rPr>
          <w:rFonts w:ascii="Times New Roman" w:eastAsiaTheme="minorEastAsia" w:hAnsi="Times New Roman" w:cs="Times New Roman"/>
          <w:noProof/>
          <w:sz w:val="24"/>
          <w:szCs w:val="24"/>
        </w:rPr>
        <w:t xml:space="preserve"> </w:t>
      </w:r>
      <w:r w:rsidR="00E6594A" w:rsidRPr="00E6594A">
        <w:rPr>
          <w:rFonts w:ascii="Times New Roman" w:eastAsiaTheme="minorEastAsia" w:hAnsi="Times New Roman" w:cs="Times New Roman"/>
          <w:noProof/>
          <w:sz w:val="24"/>
          <w:szCs w:val="24"/>
        </w:rPr>
        <w:t xml:space="preserve">Bu doğrultuda, akademik başarı, bilimsel üretkenlik ve topluma yönelik hizmetlerin etkinliği </w:t>
      </w:r>
      <w:r w:rsidR="00F628F9">
        <w:rPr>
          <w:rFonts w:ascii="Times New Roman" w:eastAsiaTheme="minorEastAsia" w:hAnsi="Times New Roman" w:cs="Times New Roman"/>
          <w:noProof/>
          <w:sz w:val="24"/>
          <w:szCs w:val="24"/>
        </w:rPr>
        <w:t>takip</w:t>
      </w:r>
      <w:r w:rsidR="00E6594A" w:rsidRPr="00E6594A">
        <w:rPr>
          <w:rFonts w:ascii="Times New Roman" w:eastAsiaTheme="minorEastAsia" w:hAnsi="Times New Roman" w:cs="Times New Roman"/>
          <w:noProof/>
          <w:sz w:val="24"/>
          <w:szCs w:val="24"/>
        </w:rPr>
        <w:t xml:space="preserve"> edilerek sürdürülebilir</w:t>
      </w:r>
      <w:r w:rsidR="00F628F9">
        <w:rPr>
          <w:rFonts w:ascii="Times New Roman" w:eastAsiaTheme="minorEastAsia" w:hAnsi="Times New Roman" w:cs="Times New Roman"/>
          <w:noProof/>
          <w:sz w:val="24"/>
          <w:szCs w:val="24"/>
        </w:rPr>
        <w:t xml:space="preserve">liği sağlanmaya çalışılmaktadır. </w:t>
      </w:r>
      <w:r w:rsidR="000C1F00" w:rsidRPr="00A146A5">
        <w:rPr>
          <w:rFonts w:ascii="Times New Roman" w:eastAsiaTheme="minorEastAsia" w:hAnsi="Times New Roman" w:cs="Times New Roman"/>
          <w:noProof/>
          <w:sz w:val="24"/>
          <w:szCs w:val="24"/>
        </w:rPr>
        <w:t>(</w:t>
      </w:r>
      <w:r w:rsidR="000C1F00" w:rsidRPr="006D7FCB">
        <w:rPr>
          <w:rFonts w:ascii="Times New Roman" w:eastAsiaTheme="minorEastAsia" w:hAnsi="Times New Roman" w:cs="Times New Roman"/>
          <w:noProof/>
          <w:sz w:val="24"/>
          <w:szCs w:val="24"/>
        </w:rPr>
        <w:t>A1.3-1, A1.3-2, A1.3-3</w:t>
      </w:r>
      <w:r w:rsidR="00CC3B94" w:rsidRPr="006D7FCB">
        <w:rPr>
          <w:rFonts w:ascii="Times New Roman" w:eastAsiaTheme="minorEastAsia" w:hAnsi="Times New Roman" w:cs="Times New Roman"/>
          <w:noProof/>
          <w:sz w:val="24"/>
          <w:szCs w:val="24"/>
        </w:rPr>
        <w:t>, A1.3-4,</w:t>
      </w:r>
      <w:r w:rsidR="000C1F00" w:rsidRPr="006D7FCB">
        <w:rPr>
          <w:rFonts w:ascii="Times New Roman" w:eastAsiaTheme="minorEastAsia" w:hAnsi="Times New Roman" w:cs="Times New Roman"/>
          <w:noProof/>
          <w:sz w:val="24"/>
          <w:szCs w:val="24"/>
        </w:rPr>
        <w:t>)</w:t>
      </w:r>
    </w:p>
    <w:p w14:paraId="55B22FEA" w14:textId="4F9D5748" w:rsidR="006A3C50" w:rsidRPr="006A3C50" w:rsidRDefault="00801571" w:rsidP="006A3C50">
      <w:pPr>
        <w:spacing w:after="0" w:line="360" w:lineRule="auto"/>
        <w:rPr>
          <w:rFonts w:ascii="Times New Roman" w:eastAsiaTheme="minorEastAsia" w:hAnsi="Times New Roman" w:cs="Times New Roman"/>
          <w:noProof/>
          <w:sz w:val="24"/>
          <w:szCs w:val="24"/>
          <w:u w:val="single"/>
        </w:rPr>
      </w:pPr>
      <w:r w:rsidRPr="00801571">
        <w:rPr>
          <w:rFonts w:ascii="Times New Roman" w:eastAsiaTheme="minorEastAsia" w:hAnsi="Times New Roman" w:cs="Times New Roman"/>
          <w:noProof/>
          <w:sz w:val="24"/>
          <w:szCs w:val="24"/>
        </w:rPr>
        <w:t xml:space="preserve">Eğitimde kalite için öğretim üyeleri ve öğrencilerden geri bildirimler alınmaktadır.İlgili komisyonlarda değerlendirilmektedir. </w:t>
      </w:r>
      <w:r w:rsidR="00B351F1" w:rsidRPr="006D7FCB">
        <w:rPr>
          <w:rFonts w:ascii="Times New Roman" w:eastAsiaTheme="minorEastAsia" w:hAnsi="Times New Roman" w:cs="Times New Roman"/>
          <w:noProof/>
          <w:sz w:val="24"/>
          <w:szCs w:val="24"/>
        </w:rPr>
        <w:t>A1.3-5, A1.3-6</w:t>
      </w:r>
      <w:r w:rsidR="00B351F1">
        <w:rPr>
          <w:rFonts w:ascii="Times New Roman" w:eastAsiaTheme="minorEastAsia" w:hAnsi="Times New Roman" w:cs="Times New Roman"/>
          <w:noProof/>
          <w:sz w:val="24"/>
          <w:szCs w:val="24"/>
        </w:rPr>
        <w:t xml:space="preserve">, </w:t>
      </w:r>
      <w:r w:rsidRPr="00801571">
        <w:rPr>
          <w:rFonts w:ascii="Times New Roman" w:eastAsiaTheme="minorEastAsia" w:hAnsi="Times New Roman" w:cs="Times New Roman"/>
          <w:noProof/>
          <w:sz w:val="24"/>
          <w:szCs w:val="24"/>
        </w:rPr>
        <w:t xml:space="preserve">Birimle ilişkili araştırma merkezi DUDAMER de kurslar, eğitimler  düzenlenmektedir. </w:t>
      </w:r>
      <w:hyperlink r:id="rId14" w:history="1">
        <w:r w:rsidR="006A3C50" w:rsidRPr="00FF4D27">
          <w:rPr>
            <w:rStyle w:val="Kpr"/>
            <w:rFonts w:ascii="Times New Roman" w:eastAsiaTheme="minorEastAsia" w:hAnsi="Times New Roman" w:cs="Times New Roman"/>
            <w:noProof/>
            <w:sz w:val="24"/>
            <w:szCs w:val="24"/>
          </w:rPr>
          <w:t>A1.3.-7</w:t>
        </w:r>
      </w:hyperlink>
      <w:r w:rsidR="00B351F1" w:rsidRPr="00FF4D27">
        <w:rPr>
          <w:rFonts w:ascii="Times New Roman" w:eastAsiaTheme="minorEastAsia" w:hAnsi="Times New Roman" w:cs="Times New Roman"/>
          <w:noProof/>
          <w:sz w:val="24"/>
          <w:szCs w:val="24"/>
        </w:rPr>
        <w:t xml:space="preserve"> ,</w:t>
      </w:r>
      <w:r w:rsidR="00D23FAA" w:rsidRPr="00FF4D27">
        <w:rPr>
          <w:rFonts w:ascii="Times New Roman" w:eastAsiaTheme="minorEastAsia" w:hAnsi="Times New Roman" w:cs="Times New Roman"/>
          <w:noProof/>
          <w:sz w:val="24"/>
          <w:szCs w:val="24"/>
        </w:rPr>
        <w:t xml:space="preserve"> </w:t>
      </w:r>
      <w:hyperlink r:id="rId15" w:history="1">
        <w:r w:rsidR="00B351F1" w:rsidRPr="0036122A">
          <w:rPr>
            <w:rStyle w:val="Kpr"/>
            <w:rFonts w:ascii="Times New Roman" w:eastAsiaTheme="minorEastAsia" w:hAnsi="Times New Roman" w:cs="Times New Roman"/>
            <w:noProof/>
            <w:sz w:val="24"/>
            <w:szCs w:val="24"/>
          </w:rPr>
          <w:t>A1.3-8</w:t>
        </w:r>
      </w:hyperlink>
    </w:p>
    <w:p w14:paraId="0F305343" w14:textId="2FE4FE86" w:rsidR="00801571" w:rsidRPr="00801571" w:rsidRDefault="00801571" w:rsidP="00801571">
      <w:pPr>
        <w:spacing w:after="0" w:line="360" w:lineRule="auto"/>
        <w:rPr>
          <w:rFonts w:ascii="Times New Roman" w:eastAsiaTheme="minorEastAsia" w:hAnsi="Times New Roman" w:cs="Times New Roman"/>
          <w:noProof/>
          <w:sz w:val="24"/>
          <w:szCs w:val="24"/>
        </w:rPr>
      </w:pPr>
    </w:p>
    <w:p w14:paraId="6095B9E7" w14:textId="77777777" w:rsidR="00C76D94" w:rsidRDefault="00C76D94" w:rsidP="00EA2DFE">
      <w:pPr>
        <w:spacing w:after="0" w:line="360" w:lineRule="auto"/>
        <w:rPr>
          <w:rFonts w:ascii="Times New Roman" w:eastAsiaTheme="minorEastAsia" w:hAnsi="Times New Roman" w:cs="Times New Roman"/>
          <w:noProof/>
          <w:sz w:val="24"/>
          <w:szCs w:val="24"/>
        </w:rPr>
      </w:pPr>
    </w:p>
    <w:p w14:paraId="08241897" w14:textId="6F52CB2D" w:rsidR="00EA2DFE" w:rsidRPr="00A146A5" w:rsidRDefault="007A3A10" w:rsidP="00EA2DF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Lokman Hekim Üniversitesi Akademik Personel Performans Değerlendirme Yönergesi</w:t>
      </w:r>
      <w:r w:rsidRPr="00A146A5">
        <w:rPr>
          <w:rFonts w:ascii="Times New Roman" w:eastAsiaTheme="minorEastAsia" w:hAnsi="Times New Roman" w:cs="Times New Roman"/>
          <w:noProof/>
          <w:sz w:val="24"/>
          <w:szCs w:val="24"/>
        </w:rPr>
        <w:t xml:space="preserve"> </w:t>
      </w:r>
      <w:r w:rsidR="000C1F00">
        <w:rPr>
          <w:rFonts w:ascii="Times New Roman" w:eastAsiaTheme="minorEastAsia" w:hAnsi="Times New Roman" w:cs="Times New Roman"/>
          <w:noProof/>
          <w:sz w:val="24"/>
          <w:szCs w:val="24"/>
        </w:rPr>
        <w:t>(</w:t>
      </w:r>
      <w:hyperlink r:id="rId16" w:history="1">
        <w:r w:rsidR="00D23FAA">
          <w:rPr>
            <w:rStyle w:val="Kpr"/>
            <w:rFonts w:ascii="Times New Roman" w:eastAsiaTheme="minorEastAsia" w:hAnsi="Times New Roman" w:cs="Times New Roman"/>
            <w:noProof/>
            <w:sz w:val="24"/>
            <w:szCs w:val="24"/>
          </w:rPr>
          <w:t>A1.3-9</w:t>
        </w:r>
      </w:hyperlink>
      <w:r w:rsidR="000C1F00">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uyarınca, her yıl düzenli olarak değerlendirme yapılmaktadır. Bu değerlendirmede, öğretim elemanları ilgili yıl içindeki eğitim faaliyetleri, bilimsel çalışmaları, üniversiteye katkıları ve yetkinlik değerlendirmesi doğrultusunda akademik puan toplamaktadır.</w:t>
      </w:r>
      <w:r w:rsidR="00EA2DFE" w:rsidRPr="00A146A5">
        <w:rPr>
          <w:rFonts w:ascii="Times New Roman" w:eastAsiaTheme="minorEastAsia" w:hAnsi="Times New Roman" w:cs="Times New Roman"/>
          <w:noProof/>
          <w:sz w:val="24"/>
          <w:szCs w:val="24"/>
        </w:rPr>
        <w:t xml:space="preserve"> </w:t>
      </w:r>
      <w:r w:rsidR="00A73460" w:rsidRPr="00A146A5">
        <w:rPr>
          <w:rFonts w:ascii="Times New Roman" w:eastAsiaTheme="minorEastAsia" w:hAnsi="Times New Roman" w:cs="Times New Roman"/>
          <w:noProof/>
          <w:sz w:val="24"/>
          <w:szCs w:val="24"/>
        </w:rPr>
        <w:t xml:space="preserve">Değerlendirme için </w:t>
      </w:r>
      <w:r w:rsidR="00AD065D">
        <w:rPr>
          <w:rFonts w:ascii="Times New Roman" w:eastAsiaTheme="minorEastAsia" w:hAnsi="Times New Roman" w:cs="Times New Roman"/>
          <w:noProof/>
          <w:sz w:val="24"/>
          <w:szCs w:val="24"/>
        </w:rPr>
        <w:t>A</w:t>
      </w:r>
      <w:r w:rsidR="00A73460" w:rsidRPr="00A146A5">
        <w:rPr>
          <w:rFonts w:ascii="Times New Roman" w:eastAsiaTheme="minorEastAsia" w:hAnsi="Times New Roman" w:cs="Times New Roman"/>
          <w:noProof/>
          <w:sz w:val="24"/>
          <w:szCs w:val="24"/>
        </w:rPr>
        <w:t>vesis</w:t>
      </w:r>
      <w:r w:rsidR="00B64D68">
        <w:rPr>
          <w:rFonts w:ascii="Times New Roman" w:eastAsiaTheme="minorEastAsia" w:hAnsi="Times New Roman" w:cs="Times New Roman"/>
          <w:noProof/>
          <w:sz w:val="24"/>
          <w:szCs w:val="24"/>
        </w:rPr>
        <w:t xml:space="preserve"> ve </w:t>
      </w:r>
      <w:r w:rsidR="00DF444D">
        <w:rPr>
          <w:rFonts w:ascii="Times New Roman" w:eastAsiaTheme="minorEastAsia" w:hAnsi="Times New Roman" w:cs="Times New Roman"/>
          <w:noProof/>
          <w:sz w:val="24"/>
          <w:szCs w:val="24"/>
        </w:rPr>
        <w:t>A</w:t>
      </w:r>
      <w:r w:rsidR="00B64D68">
        <w:rPr>
          <w:rFonts w:ascii="Times New Roman" w:eastAsiaTheme="minorEastAsia" w:hAnsi="Times New Roman" w:cs="Times New Roman"/>
          <w:noProof/>
          <w:sz w:val="24"/>
          <w:szCs w:val="24"/>
        </w:rPr>
        <w:t>psis</w:t>
      </w:r>
      <w:r w:rsidR="00A73460" w:rsidRPr="00A146A5">
        <w:rPr>
          <w:rFonts w:ascii="Times New Roman" w:eastAsiaTheme="minorEastAsia" w:hAnsi="Times New Roman" w:cs="Times New Roman"/>
          <w:noProof/>
          <w:sz w:val="24"/>
          <w:szCs w:val="24"/>
        </w:rPr>
        <w:t xml:space="preserve"> adlı uygulama kullanılmaktadır.</w:t>
      </w:r>
      <w:r w:rsidR="00FE743E">
        <w:rPr>
          <w:rFonts w:ascii="Times New Roman" w:eastAsiaTheme="minorEastAsia" w:hAnsi="Times New Roman" w:cs="Times New Roman"/>
          <w:noProof/>
          <w:sz w:val="24"/>
          <w:szCs w:val="24"/>
        </w:rPr>
        <w:t xml:space="preserve"> </w:t>
      </w:r>
      <w:hyperlink r:id="rId17" w:history="1">
        <w:r w:rsidR="00B64D68" w:rsidRPr="00336080">
          <w:rPr>
            <w:rStyle w:val="Kpr"/>
            <w:rFonts w:ascii="Times New Roman" w:eastAsiaTheme="minorEastAsia" w:hAnsi="Times New Roman" w:cs="Times New Roman"/>
            <w:noProof/>
            <w:sz w:val="24"/>
            <w:szCs w:val="24"/>
          </w:rPr>
          <w:t>A.1.3-10</w:t>
        </w:r>
      </w:hyperlink>
      <w:r w:rsidR="00B64D68">
        <w:rPr>
          <w:rFonts w:ascii="Times New Roman" w:eastAsiaTheme="minorEastAsia" w:hAnsi="Times New Roman" w:cs="Times New Roman"/>
          <w:noProof/>
          <w:sz w:val="24"/>
          <w:szCs w:val="24"/>
        </w:rPr>
        <w:t xml:space="preserve">, </w:t>
      </w:r>
      <w:hyperlink r:id="rId18" w:history="1">
        <w:r w:rsidR="00B64D68" w:rsidRPr="00DF444D">
          <w:rPr>
            <w:rStyle w:val="Kpr"/>
            <w:rFonts w:ascii="Times New Roman" w:eastAsiaTheme="minorEastAsia" w:hAnsi="Times New Roman" w:cs="Times New Roman"/>
            <w:noProof/>
            <w:sz w:val="24"/>
            <w:szCs w:val="24"/>
          </w:rPr>
          <w:t>A.1.3-11</w:t>
        </w:r>
      </w:hyperlink>
    </w:p>
    <w:p w14:paraId="1F5166AC" w14:textId="77777777" w:rsidR="007A3A10" w:rsidRPr="00F91C82" w:rsidRDefault="007A3A10" w:rsidP="007A3A10">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Üniversite Akademik Performans Değerlendirme Komisyonu tarafından gerçekleştirilen değerlendirmeler Rektörlüğe sunulmaktadır. Belirlenen başarı kriterlerini sağlayamayan </w:t>
      </w:r>
      <w:r w:rsidRPr="00F91C82">
        <w:rPr>
          <w:rFonts w:ascii="Times New Roman" w:eastAsiaTheme="minorEastAsia" w:hAnsi="Times New Roman" w:cs="Times New Roman"/>
          <w:noProof/>
          <w:sz w:val="24"/>
          <w:szCs w:val="24"/>
        </w:rPr>
        <w:t>öğretim elemanlarının, ilgili akademik yılı takip eden yıl için iş akitleri yenilenmemektedir.</w:t>
      </w:r>
    </w:p>
    <w:p w14:paraId="7AFD9DFB" w14:textId="25554E37" w:rsidR="007E0E0A" w:rsidRPr="00A146A5" w:rsidRDefault="00DF444D" w:rsidP="008E4326">
      <w:pPr>
        <w:spacing w:after="0" w:line="360" w:lineRule="auto"/>
        <w:rPr>
          <w:rFonts w:ascii="Times New Roman" w:eastAsiaTheme="minorEastAsia" w:hAnsi="Times New Roman" w:cs="Times New Roman"/>
          <w:noProof/>
          <w:sz w:val="24"/>
          <w:szCs w:val="24"/>
        </w:rPr>
      </w:pPr>
      <w:r>
        <w:t xml:space="preserve"> </w:t>
      </w:r>
      <w:r>
        <w:rPr>
          <w:rFonts w:ascii="Times New Roman" w:hAnsi="Times New Roman" w:cs="Times New Roman"/>
          <w:sz w:val="24"/>
          <w:szCs w:val="24"/>
        </w:rPr>
        <w:t xml:space="preserve"> </w:t>
      </w:r>
    </w:p>
    <w:p w14:paraId="680E82D4"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A.2. İç Kalite Güvencesi Sistemi</w:t>
      </w:r>
    </w:p>
    <w:p w14:paraId="0FBDDB8E"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A.2.1. Kalite Komisyonu</w:t>
      </w:r>
    </w:p>
    <w:p w14:paraId="66C19BF6" w14:textId="499EEAF4" w:rsidR="009637CE" w:rsidRDefault="009637CE" w:rsidP="007E0E0A">
      <w:pPr>
        <w:spacing w:after="0" w:line="360" w:lineRule="auto"/>
        <w:rPr>
          <w:rFonts w:ascii="Times New Roman" w:eastAsiaTheme="minorEastAsia" w:hAnsi="Times New Roman" w:cs="Times New Roman"/>
          <w:noProof/>
          <w:color w:val="000000" w:themeColor="text1"/>
          <w:sz w:val="24"/>
          <w:szCs w:val="24"/>
        </w:rPr>
      </w:pPr>
      <w:r>
        <w:rPr>
          <w:rFonts w:ascii="Times New Roman" w:eastAsiaTheme="minorEastAsia" w:hAnsi="Times New Roman" w:cs="Times New Roman"/>
          <w:noProof/>
          <w:sz w:val="24"/>
          <w:szCs w:val="24"/>
        </w:rPr>
        <w:t xml:space="preserve"> </w:t>
      </w:r>
      <w:r w:rsidR="000F508F" w:rsidRPr="00A146A5">
        <w:rPr>
          <w:rFonts w:ascii="Times New Roman" w:eastAsiaTheme="minorEastAsia" w:hAnsi="Times New Roman" w:cs="Times New Roman"/>
          <w:noProof/>
          <w:color w:val="000000" w:themeColor="text1"/>
          <w:sz w:val="24"/>
          <w:szCs w:val="24"/>
        </w:rPr>
        <w:t>Fakültede Kalite ve Akreditasyon Komisyonu ile Strateji Geliştirme ve İzleme Komisyonu da bulunmaktadır. İlgili komisyonlar belirli aralıklarla toplanarak çalışmalarını sürdürmektedir. Birimin stratejik planı ve hedefleri doğrultusunda, eğitim-öğretim ve araştırma faaliyetleri ile idari hizmetlerinin değerlendirilmesi ve kalitesinin geliştirilmesi ile ilgili iş ve işlemlerin yapılmasında faaliyet gösterir. Stratejik plan kapsamında yer alan hedefler ilgili performans göstergeleri ile izlenmekte ve Strateji Geliştirme ve İzleme Komisyonu tarafından değerlendirilmektedir.</w:t>
      </w:r>
      <w:r>
        <w:rPr>
          <w:rFonts w:ascii="Times New Roman" w:eastAsiaTheme="minorEastAsia" w:hAnsi="Times New Roman" w:cs="Times New Roman"/>
          <w:noProof/>
          <w:color w:val="000000" w:themeColor="text1"/>
          <w:sz w:val="24"/>
          <w:szCs w:val="24"/>
        </w:rPr>
        <w:t xml:space="preserve"> </w:t>
      </w:r>
      <w:r w:rsidR="0007425F">
        <w:rPr>
          <w:rFonts w:ascii="Times New Roman" w:eastAsiaTheme="minorEastAsia" w:hAnsi="Times New Roman" w:cs="Times New Roman"/>
          <w:noProof/>
          <w:color w:val="000000" w:themeColor="text1"/>
          <w:sz w:val="24"/>
          <w:szCs w:val="24"/>
        </w:rPr>
        <w:t>Güncel dönemde 31 eylemden 20 tanesi tamamlanmıştır.</w:t>
      </w:r>
    </w:p>
    <w:p w14:paraId="1FA43A6C" w14:textId="6B2523ED" w:rsidR="003F415F" w:rsidRPr="00A146A5" w:rsidRDefault="002A49B2"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color w:val="000000" w:themeColor="text1"/>
          <w:sz w:val="24"/>
          <w:szCs w:val="24"/>
        </w:rPr>
        <w:t xml:space="preserve">Diş Hekimliği Fakültesi düzeyinde Kalite ve Akreditasyon Komisyon çalışmaları da Fakülte Yönetim Kurulunca görevlendirilen üyeler ile devam etmektedir. </w:t>
      </w:r>
      <w:r w:rsidR="00080C92">
        <w:rPr>
          <w:rFonts w:ascii="Times New Roman" w:eastAsiaTheme="minorEastAsia" w:hAnsi="Times New Roman" w:cs="Times New Roman"/>
          <w:noProof/>
          <w:color w:val="000000" w:themeColor="text1"/>
          <w:sz w:val="24"/>
          <w:szCs w:val="24"/>
        </w:rPr>
        <w:t>A.2.1-1, A.2.1</w:t>
      </w:r>
      <w:r w:rsidR="0009482A">
        <w:rPr>
          <w:rFonts w:ascii="Times New Roman" w:eastAsiaTheme="minorEastAsia" w:hAnsi="Times New Roman" w:cs="Times New Roman"/>
          <w:noProof/>
          <w:color w:val="000000" w:themeColor="text1"/>
          <w:sz w:val="24"/>
          <w:szCs w:val="24"/>
        </w:rPr>
        <w:t>-2,A.2.1-3,</w:t>
      </w:r>
      <w:r w:rsidR="006D7FCB">
        <w:rPr>
          <w:rFonts w:ascii="Times New Roman" w:eastAsiaTheme="minorEastAsia" w:hAnsi="Times New Roman" w:cs="Times New Roman"/>
          <w:noProof/>
          <w:color w:val="000000" w:themeColor="text1"/>
          <w:sz w:val="24"/>
          <w:szCs w:val="24"/>
        </w:rPr>
        <w:t xml:space="preserve"> </w:t>
      </w:r>
      <w:r w:rsidR="0009482A">
        <w:rPr>
          <w:rFonts w:ascii="Times New Roman" w:eastAsiaTheme="minorEastAsia" w:hAnsi="Times New Roman" w:cs="Times New Roman"/>
          <w:noProof/>
          <w:color w:val="000000" w:themeColor="text1"/>
          <w:sz w:val="24"/>
          <w:szCs w:val="24"/>
        </w:rPr>
        <w:t>A.2.1-4.</w:t>
      </w:r>
      <w:r w:rsidR="00080C92">
        <w:rPr>
          <w:rFonts w:ascii="Times New Roman" w:eastAsiaTheme="minorEastAsia" w:hAnsi="Times New Roman" w:cs="Times New Roman"/>
          <w:noProof/>
          <w:color w:val="000000" w:themeColor="text1"/>
          <w:sz w:val="24"/>
          <w:szCs w:val="24"/>
        </w:rPr>
        <w:t xml:space="preserve"> </w:t>
      </w:r>
    </w:p>
    <w:p w14:paraId="27E52440" w14:textId="7B4D6ACC" w:rsidR="008E4326" w:rsidRPr="00A146A5" w:rsidRDefault="003F415F" w:rsidP="008E4326">
      <w:pPr>
        <w:spacing w:after="0" w:line="360" w:lineRule="auto"/>
        <w:rPr>
          <w:rFonts w:ascii="Times New Roman" w:eastAsiaTheme="minorEastAsia" w:hAnsi="Times New Roman" w:cs="Times New Roman"/>
          <w:b/>
          <w:bCs/>
          <w:noProof/>
          <w:color w:val="44546A" w:themeColor="text2"/>
          <w:sz w:val="24"/>
          <w:szCs w:val="24"/>
        </w:rPr>
      </w:pPr>
      <w:r w:rsidRPr="00A146A5">
        <w:rPr>
          <w:rFonts w:ascii="Times New Roman" w:eastAsiaTheme="minorEastAsia" w:hAnsi="Times New Roman" w:cs="Times New Roman"/>
          <w:noProof/>
          <w:sz w:val="24"/>
          <w:szCs w:val="24"/>
        </w:rPr>
        <w:t xml:space="preserve"> </w:t>
      </w:r>
    </w:p>
    <w:p w14:paraId="1CAC673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A.2.2. İç Kalite Güvencesi Mekanizmaları (PÜKO Çevrimleri, Takvim, Birimlerin</w:t>
      </w:r>
    </w:p>
    <w:p w14:paraId="1CFFA8A1" w14:textId="33D5F289"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 xml:space="preserve">Yapısı </w:t>
      </w:r>
      <w:r w:rsidR="0009482A">
        <w:rPr>
          <w:rFonts w:ascii="Times New Roman" w:eastAsiaTheme="minorEastAsia" w:hAnsi="Times New Roman" w:cs="Times New Roman"/>
          <w:b/>
          <w:bCs/>
          <w:noProof/>
          <w:sz w:val="24"/>
          <w:szCs w:val="24"/>
        </w:rPr>
        <w:t xml:space="preserve"> </w:t>
      </w:r>
    </w:p>
    <w:p w14:paraId="59FAC9B0" w14:textId="1933048A" w:rsidR="007E0E0A" w:rsidRPr="00A146A5" w:rsidRDefault="007E0E0A"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 bünyesinde öğrenci, akademik ve idari personel memnuniyet anketleri düzenli olarak yapılmaktadır ve geri bildirimler alınmaktadır. Her yıl memnuniyet anketlerinin sonuçları Kalite Komisyonu tarafından değerlendirilmekte ve Fakültelere iletilmektedir. Diş Hekimliği Fakültesi Dekanlığı kendi birimine ait anket sonuçlarını incelemekte ve memnuniyet oranı düşük olduğu belirlenen başlıklar için kök neden analizi yapılarak Düzenleyici Önleyici Faaliyet Formu (DÖF) hazırlanarak Kalite Komisyonuna iletil</w:t>
      </w:r>
      <w:r w:rsidR="00403D8B" w:rsidRPr="00A146A5">
        <w:rPr>
          <w:rFonts w:ascii="Times New Roman" w:eastAsiaTheme="minorEastAsia" w:hAnsi="Times New Roman" w:cs="Times New Roman"/>
          <w:noProof/>
          <w:sz w:val="24"/>
          <w:szCs w:val="24"/>
        </w:rPr>
        <w:t>erek PÜKO çevrimleri uygulanmaktadır</w:t>
      </w:r>
      <w:r w:rsidR="00403D8B" w:rsidRPr="00F36251">
        <w:rPr>
          <w:rFonts w:ascii="Times New Roman" w:eastAsiaTheme="minorEastAsia" w:hAnsi="Times New Roman" w:cs="Times New Roman"/>
          <w:noProof/>
          <w:sz w:val="24"/>
          <w:szCs w:val="24"/>
        </w:rPr>
        <w:t xml:space="preserve">. </w:t>
      </w:r>
      <w:r w:rsidR="00AD45EC" w:rsidRPr="00F36251">
        <w:rPr>
          <w:rFonts w:ascii="Times New Roman" w:eastAsiaTheme="minorEastAsia" w:hAnsi="Times New Roman" w:cs="Times New Roman"/>
          <w:noProof/>
          <w:sz w:val="24"/>
          <w:szCs w:val="24"/>
        </w:rPr>
        <w:t>A.2.2-1,A.2.2-2,A.2.2-3.</w:t>
      </w:r>
    </w:p>
    <w:p w14:paraId="70C349D6" w14:textId="2261F352" w:rsidR="00403D8B" w:rsidRPr="00A146A5" w:rsidRDefault="00403D8B"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 xml:space="preserve">Paydaş toplantılarında elde edilen bilgilerde değerlendirilerek </w:t>
      </w:r>
      <w:r w:rsidR="00203CD5">
        <w:rPr>
          <w:rFonts w:ascii="Times New Roman" w:eastAsiaTheme="minorEastAsia" w:hAnsi="Times New Roman" w:cs="Times New Roman"/>
          <w:noProof/>
          <w:sz w:val="24"/>
          <w:szCs w:val="24"/>
        </w:rPr>
        <w:t>düzenleme ve güncellemeler yapılmaktadır.</w:t>
      </w:r>
    </w:p>
    <w:p w14:paraId="6556976B" w14:textId="5541F0E2"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Kalite komisyonunun yetki, görev ve sorumlulukları ile organizasyon yapısı tanımlama süreci devam etmektedir. Komisyon şu anda planlama ve/veya karar alma süreçlerinde etkin rol almamaktadır.</w:t>
      </w:r>
      <w:r w:rsidR="00F36251">
        <w:rPr>
          <w:rFonts w:ascii="Times New Roman" w:eastAsiaTheme="minorEastAsia" w:hAnsi="Times New Roman" w:cs="Times New Roman"/>
          <w:noProof/>
          <w:sz w:val="24"/>
          <w:szCs w:val="24"/>
        </w:rPr>
        <w:t xml:space="preserve"> </w:t>
      </w:r>
      <w:r w:rsidR="00AD45EC" w:rsidRPr="00F36251">
        <w:rPr>
          <w:rFonts w:ascii="Times New Roman" w:eastAsiaTheme="minorEastAsia" w:hAnsi="Times New Roman" w:cs="Times New Roman"/>
          <w:noProof/>
          <w:sz w:val="24"/>
          <w:szCs w:val="24"/>
        </w:rPr>
        <w:t>A.2.2-4</w:t>
      </w:r>
      <w:r w:rsidR="00601FF8" w:rsidRPr="00F36251">
        <w:rPr>
          <w:rFonts w:ascii="Times New Roman" w:eastAsiaTheme="minorEastAsia" w:hAnsi="Times New Roman" w:cs="Times New Roman"/>
          <w:noProof/>
          <w:sz w:val="24"/>
          <w:szCs w:val="24"/>
        </w:rPr>
        <w:t>.</w:t>
      </w:r>
    </w:p>
    <w:p w14:paraId="74710D73" w14:textId="62C872AE" w:rsidR="00403D8B" w:rsidRPr="00A146A5" w:rsidRDefault="00403D8B" w:rsidP="009E2B8F">
      <w:pPr>
        <w:spacing w:after="0" w:line="360" w:lineRule="auto"/>
        <w:rPr>
          <w:rFonts w:ascii="Times New Roman" w:eastAsiaTheme="minorEastAsia" w:hAnsi="Times New Roman" w:cs="Times New Roman"/>
          <w:b/>
          <w:bCs/>
          <w:noProof/>
          <w:sz w:val="24"/>
          <w:szCs w:val="24"/>
        </w:rPr>
      </w:pPr>
      <w:hyperlink r:id="rId19" w:history="1"/>
      <w:r w:rsidR="00FC5622" w:rsidRPr="00A146A5">
        <w:rPr>
          <w:rFonts w:ascii="Times New Roman" w:hAnsi="Times New Roman" w:cs="Times New Roman"/>
          <w:sz w:val="24"/>
          <w:szCs w:val="24"/>
        </w:rPr>
        <w:t xml:space="preserve"> </w:t>
      </w:r>
      <w:r w:rsidR="009E2B8F">
        <w:rPr>
          <w:rFonts w:ascii="Times New Roman" w:eastAsiaTheme="minorEastAsia" w:hAnsi="Times New Roman" w:cs="Times New Roman"/>
          <w:b/>
          <w:bCs/>
          <w:noProof/>
          <w:color w:val="0563C1" w:themeColor="hyperlink"/>
          <w:sz w:val="24"/>
          <w:szCs w:val="24"/>
          <w:u w:val="single"/>
        </w:rPr>
        <w:t xml:space="preserve"> </w:t>
      </w:r>
    </w:p>
    <w:p w14:paraId="051E8A4B"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A.2.3. Liderlik ve Kalite Güvencesi Kültürü</w:t>
      </w:r>
    </w:p>
    <w:p w14:paraId="4C10FDE3" w14:textId="76065BB0" w:rsidR="007850B5" w:rsidRPr="00A146A5" w:rsidRDefault="007850B5" w:rsidP="007850B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Yönetim sistemi, birimin misyon ve vizyonuna uygun şekilde oluşturulmuş ve aşağıda gösterilen organizasyon şemasına göre yürütülmektedir. Birimde iş yüküne göre görev dağılımı yapılmaktadır. Dekanlığa bağlı olarak komisyonlar görev yapmaktadır. Yine, fakülte ve yönetim kurulları da Dekanlık başkanlığında düzenli toplantılar yüz yüze veya çevrimiçi olarak gerçekleştirmektedir. Akademik birimler ile yönetim arasında WhatsApp grupları, e-posta grupları, dijital platform toplantıları ile iletişim kurulmaktadır. Kurul ve komisyonlar görev tanımlarına göre çalışmaktadır.</w:t>
      </w:r>
      <w:r w:rsidR="005E26D1">
        <w:rPr>
          <w:rFonts w:ascii="Times New Roman" w:eastAsiaTheme="minorEastAsia" w:hAnsi="Times New Roman" w:cs="Times New Roman"/>
          <w:noProof/>
          <w:sz w:val="24"/>
          <w:szCs w:val="24"/>
        </w:rPr>
        <w:t>A2.3-1,</w:t>
      </w:r>
      <w:r w:rsidR="00111942">
        <w:rPr>
          <w:rFonts w:ascii="Times New Roman" w:eastAsiaTheme="minorEastAsia" w:hAnsi="Times New Roman" w:cs="Times New Roman"/>
          <w:noProof/>
          <w:sz w:val="24"/>
          <w:szCs w:val="24"/>
        </w:rPr>
        <w:t xml:space="preserve"> </w:t>
      </w:r>
      <w:r w:rsidR="005E26D1">
        <w:rPr>
          <w:rFonts w:ascii="Times New Roman" w:eastAsiaTheme="minorEastAsia" w:hAnsi="Times New Roman" w:cs="Times New Roman"/>
          <w:noProof/>
          <w:sz w:val="24"/>
          <w:szCs w:val="24"/>
        </w:rPr>
        <w:t>A.2.3-2</w:t>
      </w:r>
      <w:r w:rsidR="0089302B">
        <w:rPr>
          <w:rFonts w:ascii="Times New Roman" w:eastAsiaTheme="minorEastAsia" w:hAnsi="Times New Roman" w:cs="Times New Roman"/>
          <w:noProof/>
          <w:sz w:val="24"/>
          <w:szCs w:val="24"/>
        </w:rPr>
        <w:t>,</w:t>
      </w:r>
      <w:r w:rsidR="00111942">
        <w:rPr>
          <w:rFonts w:ascii="Times New Roman" w:eastAsiaTheme="minorEastAsia" w:hAnsi="Times New Roman" w:cs="Times New Roman"/>
          <w:noProof/>
          <w:sz w:val="24"/>
          <w:szCs w:val="24"/>
        </w:rPr>
        <w:t xml:space="preserve"> </w:t>
      </w:r>
      <w:r w:rsidR="0089302B">
        <w:rPr>
          <w:rFonts w:ascii="Times New Roman" w:eastAsiaTheme="minorEastAsia" w:hAnsi="Times New Roman" w:cs="Times New Roman"/>
          <w:noProof/>
          <w:sz w:val="24"/>
          <w:szCs w:val="24"/>
        </w:rPr>
        <w:t>A.2.3-3.</w:t>
      </w:r>
    </w:p>
    <w:p w14:paraId="498B3C3C" w14:textId="5DC2E445" w:rsidR="00AF1272" w:rsidRPr="00A146A5" w:rsidRDefault="007850B5"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Üniversite Stratejik Planı doğrultusunda belirlenen hedefler için Fakülte düzeyinde eylemler ve performans göstergeleri saptanmıştır. Bu göstergeler, Dekanlık tarafından belirlenen sorumlu öğretim elemanlarınca takip edilmektedir. Strateji Geliştirme ve İzleme Komisyonu ise periyodik olarak gerçekleştirilen eylemleri ve kanıt belgelerini izlemektedir.</w:t>
      </w:r>
      <w:r w:rsidR="00F36251">
        <w:rPr>
          <w:rFonts w:ascii="Times New Roman" w:eastAsiaTheme="minorEastAsia" w:hAnsi="Times New Roman" w:cs="Times New Roman"/>
          <w:noProof/>
          <w:sz w:val="24"/>
          <w:szCs w:val="24"/>
        </w:rPr>
        <w:t xml:space="preserve"> </w:t>
      </w:r>
      <w:r w:rsidR="00854332">
        <w:rPr>
          <w:rFonts w:ascii="Times New Roman" w:eastAsiaTheme="minorEastAsia" w:hAnsi="Times New Roman" w:cs="Times New Roman"/>
          <w:noProof/>
          <w:sz w:val="24"/>
          <w:szCs w:val="24"/>
        </w:rPr>
        <w:t>A.2.3-</w:t>
      </w:r>
      <w:r w:rsidR="0089302B">
        <w:rPr>
          <w:rFonts w:ascii="Times New Roman" w:eastAsiaTheme="minorEastAsia" w:hAnsi="Times New Roman" w:cs="Times New Roman"/>
          <w:noProof/>
          <w:sz w:val="24"/>
          <w:szCs w:val="24"/>
        </w:rPr>
        <w:t>4</w:t>
      </w:r>
      <w:r w:rsidR="00854332">
        <w:rPr>
          <w:rFonts w:ascii="Times New Roman" w:eastAsiaTheme="minorEastAsia" w:hAnsi="Times New Roman" w:cs="Times New Roman"/>
          <w:noProof/>
          <w:sz w:val="24"/>
          <w:szCs w:val="24"/>
        </w:rPr>
        <w:t xml:space="preserve">. </w:t>
      </w:r>
    </w:p>
    <w:p w14:paraId="5EF16885" w14:textId="77777777" w:rsidR="00707449" w:rsidRPr="00A146A5" w:rsidRDefault="00707449" w:rsidP="008E4326">
      <w:pPr>
        <w:spacing w:after="0" w:line="360" w:lineRule="auto"/>
        <w:rPr>
          <w:rFonts w:ascii="Times New Roman" w:eastAsiaTheme="minorEastAsia" w:hAnsi="Times New Roman" w:cs="Times New Roman"/>
          <w:b/>
          <w:bCs/>
          <w:noProof/>
          <w:sz w:val="24"/>
          <w:szCs w:val="24"/>
        </w:rPr>
      </w:pPr>
    </w:p>
    <w:p w14:paraId="31D3754C" w14:textId="0736DE0E"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A.3. Paydaş Katılımı</w:t>
      </w:r>
    </w:p>
    <w:p w14:paraId="1847B144"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A.3.1. İç ve Dış Paydaşların Kalite Güvencesi Eğitim ve Öğretim, Araştırma ve</w:t>
      </w:r>
    </w:p>
    <w:p w14:paraId="11682A37"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Geliştirme, Yönetim ve Uluslararasılaşma Süreçlerine Katılımı</w:t>
      </w:r>
    </w:p>
    <w:p w14:paraId="61DA32C7" w14:textId="77777777" w:rsidR="003178CC" w:rsidRPr="00A146A5" w:rsidRDefault="003178CC" w:rsidP="008E4326">
      <w:pPr>
        <w:spacing w:after="0" w:line="360" w:lineRule="auto"/>
        <w:rPr>
          <w:rFonts w:ascii="Times New Roman" w:eastAsiaTheme="minorEastAsia" w:hAnsi="Times New Roman" w:cs="Times New Roman"/>
          <w:noProof/>
          <w:sz w:val="24"/>
          <w:szCs w:val="24"/>
        </w:rPr>
      </w:pPr>
    </w:p>
    <w:p w14:paraId="2DC9D23F" w14:textId="74280524" w:rsidR="00290BF9" w:rsidRDefault="00060547"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Yükseköğretim Kurumu, Sosyal Güvenlik Kurumu, Sağlık Bakanlığı, diğer Diş Hekimliği fakülteleri, Türk Dişhekimleri Birliği, Ankara Dişhekimleri Odası, Lokman Hekim Sağlık Uygulama Merkezi (SUAM) ile birlikte ilgili mevzuat ve kanunlar çerçevesinde çalışmalar sürdürülmektedir. Bu kapsamda iç paydaşlar olan Lokman Hekim Üniversitesi akademik personeli, idari personeli ve öğrencileri ilgili mevzuat ve kanunlar çerçevesinde değerlendirilmektedir. Fakülte içi ve SUAM yönetimi ile değerlendirme toplantıları yapılmaktadır. Yapılan odak toplantı ve görüşmelerle paydaş görüşleri alınmaktadır. Ayrıca dekan öğrenci buluşmaları ya da dış paydaşlardan Ankara Dişhekimleri Odası, diğer diş hekimliği fakülteleri ile de iletişim devam etmektedir.</w:t>
      </w:r>
      <w:r w:rsidR="003F03C2">
        <w:rPr>
          <w:rFonts w:ascii="Times New Roman" w:eastAsiaTheme="minorEastAsia" w:hAnsi="Times New Roman" w:cs="Times New Roman"/>
          <w:noProof/>
          <w:sz w:val="24"/>
          <w:szCs w:val="24"/>
        </w:rPr>
        <w:t xml:space="preserve"> </w:t>
      </w:r>
    </w:p>
    <w:p w14:paraId="5EEF0115" w14:textId="2E90FDC4" w:rsidR="00290BF9" w:rsidRDefault="00290BF9" w:rsidP="008E4326">
      <w:pPr>
        <w:spacing w:after="0"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A.3.1-1,</w:t>
      </w:r>
      <w:r w:rsidRPr="00290BF9">
        <w:t xml:space="preserve"> </w:t>
      </w:r>
      <w:r w:rsidRPr="00290BF9">
        <w:rPr>
          <w:rFonts w:ascii="Times New Roman" w:eastAsiaTheme="minorEastAsia" w:hAnsi="Times New Roman" w:cs="Times New Roman"/>
          <w:noProof/>
          <w:sz w:val="24"/>
          <w:szCs w:val="24"/>
        </w:rPr>
        <w:t>A.3.1</w:t>
      </w:r>
      <w:r>
        <w:rPr>
          <w:rFonts w:ascii="Times New Roman" w:eastAsiaTheme="minorEastAsia" w:hAnsi="Times New Roman" w:cs="Times New Roman"/>
          <w:noProof/>
          <w:sz w:val="24"/>
          <w:szCs w:val="24"/>
        </w:rPr>
        <w:t>-2</w:t>
      </w:r>
      <w:r w:rsidR="0028746B">
        <w:rPr>
          <w:rFonts w:ascii="Times New Roman" w:eastAsiaTheme="minorEastAsia" w:hAnsi="Times New Roman" w:cs="Times New Roman"/>
          <w:noProof/>
          <w:sz w:val="24"/>
          <w:szCs w:val="24"/>
        </w:rPr>
        <w:t xml:space="preserve"> , </w:t>
      </w:r>
      <w:r w:rsidR="0028746B" w:rsidRPr="0028746B">
        <w:rPr>
          <w:rFonts w:ascii="Times New Roman" w:eastAsiaTheme="minorEastAsia" w:hAnsi="Times New Roman" w:cs="Times New Roman"/>
          <w:noProof/>
          <w:sz w:val="24"/>
          <w:szCs w:val="24"/>
        </w:rPr>
        <w:t>A.3.1</w:t>
      </w:r>
      <w:r w:rsidR="0028746B">
        <w:rPr>
          <w:rFonts w:ascii="Times New Roman" w:eastAsiaTheme="minorEastAsia" w:hAnsi="Times New Roman" w:cs="Times New Roman"/>
          <w:noProof/>
          <w:sz w:val="24"/>
          <w:szCs w:val="24"/>
        </w:rPr>
        <w:t xml:space="preserve">-3, </w:t>
      </w:r>
      <w:hyperlink r:id="rId20" w:history="1">
        <w:r w:rsidR="003F03C2" w:rsidRPr="008E2432">
          <w:rPr>
            <w:rStyle w:val="Kpr"/>
            <w:rFonts w:ascii="Times New Roman" w:eastAsiaTheme="minorEastAsia" w:hAnsi="Times New Roman" w:cs="Times New Roman"/>
            <w:noProof/>
            <w:sz w:val="24"/>
            <w:szCs w:val="24"/>
          </w:rPr>
          <w:t>A.3.1-4</w:t>
        </w:r>
      </w:hyperlink>
    </w:p>
    <w:p w14:paraId="103A4E33" w14:textId="77777777" w:rsidR="00290BF9" w:rsidRPr="00A146A5" w:rsidRDefault="00290BF9" w:rsidP="008E4326">
      <w:pPr>
        <w:spacing w:after="0" w:line="360" w:lineRule="auto"/>
        <w:rPr>
          <w:rFonts w:ascii="Times New Roman" w:eastAsiaTheme="minorEastAsia" w:hAnsi="Times New Roman" w:cs="Times New Roman"/>
          <w:noProof/>
          <w:sz w:val="24"/>
          <w:szCs w:val="24"/>
        </w:rPr>
      </w:pPr>
    </w:p>
    <w:p w14:paraId="05E3FD37" w14:textId="573AB2E6" w:rsidR="008E4326" w:rsidRPr="00A146A5" w:rsidRDefault="00485F11" w:rsidP="008E4326">
      <w:pPr>
        <w:spacing w:after="0" w:line="360" w:lineRule="auto"/>
        <w:rPr>
          <w:rFonts w:ascii="Times New Roman" w:eastAsiaTheme="minorEastAsia" w:hAnsi="Times New Roman" w:cs="Times New Roman"/>
          <w:b/>
          <w:bCs/>
          <w:noProof/>
          <w:sz w:val="24"/>
          <w:szCs w:val="24"/>
        </w:rPr>
      </w:pPr>
      <w:r>
        <w:t xml:space="preserve"> </w:t>
      </w:r>
      <w:r w:rsidR="008E4326" w:rsidRPr="00A146A5">
        <w:rPr>
          <w:rFonts w:ascii="Times New Roman" w:eastAsiaTheme="minorEastAsia" w:hAnsi="Times New Roman" w:cs="Times New Roman"/>
          <w:b/>
          <w:bCs/>
          <w:noProof/>
          <w:sz w:val="24"/>
          <w:szCs w:val="24"/>
        </w:rPr>
        <w:t>A.4. Uluslararasılaşma</w:t>
      </w:r>
    </w:p>
    <w:p w14:paraId="1675CA93"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A.4.1. Uluslararasılaşma Politikası</w:t>
      </w:r>
    </w:p>
    <w:p w14:paraId="67120F0C" w14:textId="4637B15F" w:rsidR="0071501D" w:rsidRPr="005235C3" w:rsidRDefault="00846FE5" w:rsidP="0071501D">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Fakültede, öğrenci değişimlerini koordine etmek ve ulusal ve uluslararası iş birliklerini geliştirmek üzere Erasmus, Farabi ve Mevlana değişim programlarından sorumlu koordinatörler bulunmaktadır. </w:t>
      </w:r>
      <w:r w:rsidR="0071501D" w:rsidRPr="005235C3">
        <w:rPr>
          <w:rFonts w:ascii="Times New Roman" w:eastAsiaTheme="minorEastAsia" w:hAnsi="Times New Roman" w:cs="Times New Roman"/>
          <w:noProof/>
          <w:sz w:val="24"/>
          <w:szCs w:val="24"/>
        </w:rPr>
        <w:t xml:space="preserve">Dr. Öğretim Üyesi Elif Tuba Akçın fakülte Erasmus koordinatörü olarak görevlidir. </w:t>
      </w:r>
      <w:hyperlink r:id="rId21" w:history="1">
        <w:r w:rsidR="0071501D" w:rsidRPr="00CB4FD9">
          <w:rPr>
            <w:rStyle w:val="Kpr"/>
            <w:rFonts w:ascii="Times New Roman" w:eastAsiaTheme="minorEastAsia" w:hAnsi="Times New Roman" w:cs="Times New Roman"/>
            <w:noProof/>
            <w:sz w:val="24"/>
            <w:szCs w:val="24"/>
          </w:rPr>
          <w:t>A</w:t>
        </w:r>
        <w:r w:rsidR="00F36251">
          <w:rPr>
            <w:rStyle w:val="Kpr"/>
            <w:rFonts w:ascii="Times New Roman" w:eastAsiaTheme="minorEastAsia" w:hAnsi="Times New Roman" w:cs="Times New Roman"/>
            <w:noProof/>
            <w:sz w:val="24"/>
            <w:szCs w:val="24"/>
          </w:rPr>
          <w:t>.</w:t>
        </w:r>
        <w:r w:rsidR="00B0674D" w:rsidRPr="00CB4FD9">
          <w:rPr>
            <w:rStyle w:val="Kpr"/>
            <w:rFonts w:ascii="Times New Roman" w:eastAsiaTheme="minorEastAsia" w:hAnsi="Times New Roman" w:cs="Times New Roman"/>
            <w:noProof/>
            <w:sz w:val="24"/>
            <w:szCs w:val="24"/>
          </w:rPr>
          <w:t>4.1-1.</w:t>
        </w:r>
      </w:hyperlink>
    </w:p>
    <w:p w14:paraId="595C1F20" w14:textId="1F335D8C" w:rsidR="00B0674D" w:rsidRDefault="00846FE5"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 Uluslararası Diş Hekimliği Eğitimi Akreditasyon Derneği (ADEE) tarafından Kurumsal Üye olarak tanınmıştır. </w:t>
      </w:r>
      <w:hyperlink r:id="rId22" w:history="1">
        <w:r w:rsidRPr="00CB4FD9">
          <w:rPr>
            <w:rStyle w:val="Kpr"/>
            <w:rFonts w:ascii="Times New Roman" w:eastAsiaTheme="minorEastAsia" w:hAnsi="Times New Roman" w:cs="Times New Roman"/>
            <w:noProof/>
            <w:sz w:val="24"/>
            <w:szCs w:val="24"/>
          </w:rPr>
          <w:t>A.4.1-</w:t>
        </w:r>
        <w:r w:rsidR="00B0674D" w:rsidRPr="00CB4FD9">
          <w:rPr>
            <w:rStyle w:val="Kpr"/>
            <w:rFonts w:ascii="Times New Roman" w:eastAsiaTheme="minorEastAsia" w:hAnsi="Times New Roman" w:cs="Times New Roman"/>
            <w:noProof/>
            <w:sz w:val="24"/>
            <w:szCs w:val="24"/>
          </w:rPr>
          <w:t>2</w:t>
        </w:r>
        <w:r w:rsidR="00731219" w:rsidRPr="00CB4FD9">
          <w:rPr>
            <w:rStyle w:val="Kpr"/>
            <w:rFonts w:ascii="Times New Roman" w:eastAsiaTheme="minorEastAsia" w:hAnsi="Times New Roman" w:cs="Times New Roman"/>
            <w:noProof/>
            <w:sz w:val="24"/>
            <w:szCs w:val="24"/>
          </w:rPr>
          <w:t xml:space="preserve">   </w:t>
        </w:r>
      </w:hyperlink>
      <w:r w:rsidRPr="00CB4FD9">
        <w:rPr>
          <w:rFonts w:ascii="Times New Roman" w:eastAsiaTheme="minorEastAsia" w:hAnsi="Times New Roman" w:cs="Times New Roman"/>
          <w:noProof/>
          <w:sz w:val="24"/>
          <w:szCs w:val="24"/>
        </w:rPr>
        <w:t xml:space="preserve"> </w:t>
      </w:r>
    </w:p>
    <w:p w14:paraId="4C46C21F" w14:textId="306FCCF7" w:rsidR="007D035B" w:rsidRDefault="0076440E" w:rsidP="008E4326">
      <w:pPr>
        <w:spacing w:after="0" w:line="360" w:lineRule="auto"/>
        <w:rPr>
          <w:rFonts w:ascii="Times New Roman" w:eastAsiaTheme="minorEastAsia" w:hAnsi="Times New Roman" w:cs="Times New Roman"/>
          <w:noProof/>
          <w:sz w:val="24"/>
          <w:szCs w:val="24"/>
        </w:rPr>
      </w:pPr>
      <w:r w:rsidRPr="0076440E">
        <w:rPr>
          <w:rFonts w:ascii="Times New Roman" w:eastAsiaTheme="minorEastAsia" w:hAnsi="Times New Roman" w:cs="Times New Roman"/>
          <w:noProof/>
          <w:sz w:val="24"/>
          <w:szCs w:val="24"/>
        </w:rPr>
        <w:t>Her akademik dönemde, yurtdışından misafir öğretim üyeleri hem yüz yüze hem de çevrimiçi olarak derslere ve akademik etkinliklere katkı sağlamaktadır.</w:t>
      </w:r>
      <w:r w:rsidR="007D035B" w:rsidRPr="000D3CCC">
        <w:rPr>
          <w:rFonts w:ascii="Times New Roman" w:eastAsiaTheme="minorEastAsia" w:hAnsi="Times New Roman" w:cs="Times New Roman"/>
          <w:noProof/>
          <w:sz w:val="24"/>
          <w:szCs w:val="24"/>
        </w:rPr>
        <w:t>A.4.1</w:t>
      </w:r>
      <w:r w:rsidR="0087218E" w:rsidRPr="000D3CCC">
        <w:rPr>
          <w:rFonts w:ascii="Times New Roman" w:eastAsiaTheme="minorEastAsia" w:hAnsi="Times New Roman" w:cs="Times New Roman"/>
          <w:noProof/>
          <w:sz w:val="24"/>
          <w:szCs w:val="24"/>
        </w:rPr>
        <w:t>-3,</w:t>
      </w:r>
      <w:r w:rsidR="00F36251">
        <w:rPr>
          <w:rFonts w:ascii="Times New Roman" w:eastAsiaTheme="minorEastAsia" w:hAnsi="Times New Roman" w:cs="Times New Roman"/>
          <w:noProof/>
          <w:sz w:val="24"/>
          <w:szCs w:val="24"/>
        </w:rPr>
        <w:t xml:space="preserve"> </w:t>
      </w:r>
      <w:r w:rsidR="0087218E" w:rsidRPr="000D3CCC">
        <w:rPr>
          <w:rFonts w:ascii="Times New Roman" w:eastAsiaTheme="minorEastAsia" w:hAnsi="Times New Roman" w:cs="Times New Roman"/>
          <w:noProof/>
          <w:sz w:val="24"/>
          <w:szCs w:val="24"/>
        </w:rPr>
        <w:t>A.4.1-4</w:t>
      </w:r>
    </w:p>
    <w:p w14:paraId="633943A2" w14:textId="77513E5E" w:rsidR="00D010BB" w:rsidRDefault="0076440E" w:rsidP="008E4326">
      <w:pPr>
        <w:spacing w:after="0" w:line="360" w:lineRule="auto"/>
        <w:rPr>
          <w:rFonts w:ascii="Times New Roman" w:eastAsiaTheme="minorEastAsia" w:hAnsi="Times New Roman" w:cs="Times New Roman"/>
          <w:noProof/>
          <w:sz w:val="24"/>
          <w:szCs w:val="24"/>
        </w:rPr>
      </w:pPr>
      <w:r w:rsidRPr="0076440E">
        <w:rPr>
          <w:rFonts w:ascii="Times New Roman" w:eastAsiaTheme="minorEastAsia" w:hAnsi="Times New Roman" w:cs="Times New Roman"/>
          <w:noProof/>
          <w:sz w:val="24"/>
          <w:szCs w:val="24"/>
        </w:rPr>
        <w:t xml:space="preserve"> Bunun yanı sıra, birim öğretim üyeleri uluslararası kurum ve derneklerde aktif görev alarak akademik iş birliklerini güçlendirmektedir.</w:t>
      </w:r>
      <w:r w:rsidR="00F276C0" w:rsidRPr="000D3CCC">
        <w:rPr>
          <w:rFonts w:ascii="Times New Roman" w:eastAsiaTheme="minorEastAsia" w:hAnsi="Times New Roman" w:cs="Times New Roman"/>
          <w:noProof/>
          <w:sz w:val="24"/>
          <w:szCs w:val="24"/>
        </w:rPr>
        <w:t>A.4.1-5</w:t>
      </w:r>
      <w:r w:rsidRPr="0076440E">
        <w:rPr>
          <w:rFonts w:ascii="Times New Roman" w:eastAsiaTheme="minorEastAsia" w:hAnsi="Times New Roman" w:cs="Times New Roman"/>
          <w:noProof/>
          <w:sz w:val="24"/>
          <w:szCs w:val="24"/>
        </w:rPr>
        <w:t xml:space="preserve"> </w:t>
      </w:r>
    </w:p>
    <w:p w14:paraId="6BB831C1" w14:textId="542C40AC" w:rsidR="00575299" w:rsidRPr="000D3CCC" w:rsidRDefault="0076440E" w:rsidP="008E4326">
      <w:pPr>
        <w:spacing w:after="0" w:line="360" w:lineRule="auto"/>
        <w:rPr>
          <w:rFonts w:ascii="Times New Roman" w:eastAsiaTheme="minorEastAsia" w:hAnsi="Times New Roman" w:cs="Times New Roman"/>
          <w:noProof/>
          <w:sz w:val="24"/>
          <w:szCs w:val="24"/>
        </w:rPr>
      </w:pPr>
      <w:r w:rsidRPr="0076440E">
        <w:rPr>
          <w:rFonts w:ascii="Times New Roman" w:eastAsiaTheme="minorEastAsia" w:hAnsi="Times New Roman" w:cs="Times New Roman"/>
          <w:noProof/>
          <w:sz w:val="24"/>
          <w:szCs w:val="24"/>
        </w:rPr>
        <w:t xml:space="preserve">Yabancı öğrenci sayısında gözle görülür bir artış </w:t>
      </w:r>
      <w:r w:rsidR="00664741">
        <w:rPr>
          <w:rFonts w:ascii="Times New Roman" w:eastAsiaTheme="minorEastAsia" w:hAnsi="Times New Roman" w:cs="Times New Roman"/>
          <w:noProof/>
          <w:sz w:val="24"/>
          <w:szCs w:val="24"/>
        </w:rPr>
        <w:t>görülmektedir.</w:t>
      </w:r>
      <w:r w:rsidR="00597F34">
        <w:rPr>
          <w:rFonts w:ascii="Times New Roman" w:eastAsiaTheme="minorEastAsia" w:hAnsi="Times New Roman" w:cs="Times New Roman"/>
          <w:noProof/>
          <w:sz w:val="24"/>
          <w:szCs w:val="24"/>
        </w:rPr>
        <w:t xml:space="preserve"> Sporcu öğrencilerimizde yurtdışı</w:t>
      </w:r>
      <w:r w:rsidR="00586372">
        <w:rPr>
          <w:rFonts w:ascii="Times New Roman" w:eastAsiaTheme="minorEastAsia" w:hAnsi="Times New Roman" w:cs="Times New Roman"/>
          <w:noProof/>
          <w:sz w:val="24"/>
          <w:szCs w:val="24"/>
        </w:rPr>
        <w:t xml:space="preserve"> </w:t>
      </w:r>
      <w:r w:rsidR="00597F34">
        <w:rPr>
          <w:rFonts w:ascii="Times New Roman" w:eastAsiaTheme="minorEastAsia" w:hAnsi="Times New Roman" w:cs="Times New Roman"/>
          <w:noProof/>
          <w:sz w:val="24"/>
          <w:szCs w:val="24"/>
        </w:rPr>
        <w:t>başarı</w:t>
      </w:r>
      <w:r w:rsidR="00586372">
        <w:rPr>
          <w:rFonts w:ascii="Times New Roman" w:eastAsiaTheme="minorEastAsia" w:hAnsi="Times New Roman" w:cs="Times New Roman"/>
          <w:noProof/>
          <w:sz w:val="24"/>
          <w:szCs w:val="24"/>
        </w:rPr>
        <w:t>ları</w:t>
      </w:r>
      <w:r w:rsidR="00597F34">
        <w:rPr>
          <w:rFonts w:ascii="Times New Roman" w:eastAsiaTheme="minorEastAsia" w:hAnsi="Times New Roman" w:cs="Times New Roman"/>
          <w:noProof/>
          <w:sz w:val="24"/>
          <w:szCs w:val="24"/>
        </w:rPr>
        <w:t xml:space="preserve"> ile </w:t>
      </w:r>
      <w:r w:rsidR="002A3504">
        <w:rPr>
          <w:rFonts w:ascii="Times New Roman" w:eastAsiaTheme="minorEastAsia" w:hAnsi="Times New Roman" w:cs="Times New Roman"/>
          <w:noProof/>
          <w:sz w:val="24"/>
          <w:szCs w:val="24"/>
        </w:rPr>
        <w:t>görünürlülüğümüzü arttırmaktadır.</w:t>
      </w:r>
      <w:r w:rsidR="00597F34">
        <w:rPr>
          <w:rFonts w:ascii="Times New Roman" w:eastAsiaTheme="minorEastAsia" w:hAnsi="Times New Roman" w:cs="Times New Roman"/>
          <w:noProof/>
          <w:sz w:val="24"/>
          <w:szCs w:val="24"/>
        </w:rPr>
        <w:t xml:space="preserve"> </w:t>
      </w:r>
      <w:r w:rsidRPr="0076440E">
        <w:rPr>
          <w:rFonts w:ascii="Times New Roman" w:eastAsiaTheme="minorEastAsia" w:hAnsi="Times New Roman" w:cs="Times New Roman"/>
          <w:noProof/>
          <w:sz w:val="24"/>
          <w:szCs w:val="24"/>
        </w:rPr>
        <w:t>Yabancı öğrenciler için danışman atamaları, akademik verimliliği artırmak amacıyla İngilizce ders veren öğretim üyeleri arasından yapılmaktadır. Bu sayede, uluslararası öğrencilerin akademik uyum süreçleri desteklenmekte ve eğitim kalitesi artırılmaktadır.</w:t>
      </w:r>
      <w:r w:rsidR="00F36251">
        <w:rPr>
          <w:rFonts w:ascii="Times New Roman" w:eastAsiaTheme="minorEastAsia" w:hAnsi="Times New Roman" w:cs="Times New Roman"/>
          <w:noProof/>
          <w:sz w:val="24"/>
          <w:szCs w:val="24"/>
        </w:rPr>
        <w:t xml:space="preserve"> </w:t>
      </w:r>
      <w:hyperlink r:id="rId23" w:history="1">
        <w:r w:rsidR="00F276C0" w:rsidRPr="00F36251">
          <w:rPr>
            <w:rStyle w:val="Kpr"/>
            <w:rFonts w:ascii="Times New Roman" w:eastAsiaTheme="minorEastAsia" w:hAnsi="Times New Roman" w:cs="Times New Roman"/>
            <w:noProof/>
            <w:sz w:val="24"/>
            <w:szCs w:val="24"/>
          </w:rPr>
          <w:t>A.4</w:t>
        </w:r>
        <w:r w:rsidR="00F276C0" w:rsidRPr="00F36251">
          <w:rPr>
            <w:rStyle w:val="Kpr"/>
            <w:rFonts w:ascii="Times New Roman" w:eastAsiaTheme="minorEastAsia" w:hAnsi="Times New Roman" w:cs="Times New Roman"/>
            <w:noProof/>
            <w:sz w:val="24"/>
            <w:szCs w:val="24"/>
          </w:rPr>
          <w:t>.1-6</w:t>
        </w:r>
      </w:hyperlink>
      <w:r w:rsidR="00F276C0" w:rsidRPr="000D3CCC">
        <w:rPr>
          <w:rFonts w:ascii="Times New Roman" w:eastAsiaTheme="minorEastAsia" w:hAnsi="Times New Roman" w:cs="Times New Roman"/>
          <w:noProof/>
          <w:sz w:val="24"/>
          <w:szCs w:val="24"/>
        </w:rPr>
        <w:t>,</w:t>
      </w:r>
      <w:r w:rsidR="00F36251">
        <w:rPr>
          <w:rFonts w:ascii="Times New Roman" w:eastAsiaTheme="minorEastAsia" w:hAnsi="Times New Roman" w:cs="Times New Roman"/>
          <w:noProof/>
          <w:sz w:val="24"/>
          <w:szCs w:val="24"/>
        </w:rPr>
        <w:t xml:space="preserve"> </w:t>
      </w:r>
      <w:r w:rsidR="00F276C0" w:rsidRPr="000D3CCC">
        <w:rPr>
          <w:rFonts w:ascii="Times New Roman" w:eastAsiaTheme="minorEastAsia" w:hAnsi="Times New Roman" w:cs="Times New Roman"/>
          <w:noProof/>
          <w:sz w:val="24"/>
          <w:szCs w:val="24"/>
        </w:rPr>
        <w:t>A.4.1-7</w:t>
      </w:r>
      <w:r w:rsidR="00F36251">
        <w:rPr>
          <w:rFonts w:ascii="Times New Roman" w:eastAsiaTheme="minorEastAsia" w:hAnsi="Times New Roman" w:cs="Times New Roman"/>
          <w:noProof/>
          <w:sz w:val="24"/>
          <w:szCs w:val="24"/>
        </w:rPr>
        <w:t xml:space="preserve">, </w:t>
      </w:r>
      <w:r w:rsidR="00CF3A55" w:rsidRPr="000D3CCC">
        <w:rPr>
          <w:rFonts w:ascii="Times New Roman" w:eastAsiaTheme="minorEastAsia" w:hAnsi="Times New Roman" w:cs="Times New Roman"/>
          <w:noProof/>
          <w:sz w:val="24"/>
          <w:szCs w:val="24"/>
        </w:rPr>
        <w:t>A.4.1-8</w:t>
      </w:r>
      <w:r w:rsidR="00F36251">
        <w:rPr>
          <w:rFonts w:ascii="Times New Roman" w:eastAsiaTheme="minorEastAsia" w:hAnsi="Times New Roman" w:cs="Times New Roman"/>
          <w:noProof/>
          <w:sz w:val="24"/>
          <w:szCs w:val="24"/>
        </w:rPr>
        <w:t>,</w:t>
      </w:r>
      <w:r w:rsidR="00F36251" w:rsidRPr="00F36251">
        <w:rPr>
          <w:rFonts w:ascii="Times New Roman" w:hAnsi="Times New Roman" w:cs="Times New Roman"/>
          <w:sz w:val="24"/>
          <w:szCs w:val="24"/>
        </w:rPr>
        <w:t xml:space="preserve"> </w:t>
      </w:r>
      <w:r w:rsidR="00F36251" w:rsidRPr="000D3CCC">
        <w:rPr>
          <w:rFonts w:ascii="Times New Roman" w:hAnsi="Times New Roman" w:cs="Times New Roman"/>
          <w:sz w:val="24"/>
          <w:szCs w:val="24"/>
        </w:rPr>
        <w:t>A.4.2-9</w:t>
      </w:r>
    </w:p>
    <w:p w14:paraId="7209B443" w14:textId="21DEBC31" w:rsidR="008E077A" w:rsidRPr="00C7433F" w:rsidRDefault="007D035B" w:rsidP="008E4326">
      <w:pPr>
        <w:spacing w:after="0" w:line="360" w:lineRule="auto"/>
        <w:rPr>
          <w:rFonts w:ascii="Times New Roman" w:eastAsiaTheme="minorEastAsia" w:hAnsi="Times New Roman" w:cs="Times New Roman"/>
          <w:b/>
          <w:bCs/>
          <w:noProof/>
          <w:sz w:val="24"/>
          <w:szCs w:val="24"/>
        </w:rPr>
      </w:pPr>
      <w:r w:rsidRPr="000D3CCC">
        <w:rPr>
          <w:rFonts w:ascii="Times New Roman" w:hAnsi="Times New Roman" w:cs="Times New Roman"/>
          <w:sz w:val="24"/>
          <w:szCs w:val="24"/>
        </w:rPr>
        <w:t xml:space="preserve"> </w:t>
      </w:r>
      <w:r w:rsidR="003A7ECC" w:rsidRPr="000D3CCC">
        <w:rPr>
          <w:rFonts w:ascii="Times New Roman" w:hAnsi="Times New Roman" w:cs="Times New Roman"/>
          <w:sz w:val="24"/>
          <w:szCs w:val="24"/>
        </w:rPr>
        <w:t>Erasmus hareketliliği dekanlık tarafından desteklenmektedir.</w:t>
      </w:r>
      <w:r w:rsidR="00C7433F" w:rsidRPr="000D3CCC">
        <w:rPr>
          <w:rFonts w:ascii="Times New Roman" w:hAnsi="Times New Roman" w:cs="Times New Roman"/>
          <w:sz w:val="24"/>
          <w:szCs w:val="24"/>
        </w:rPr>
        <w:t xml:space="preserve"> A.4.2-10</w:t>
      </w:r>
      <w:r w:rsidR="00F36251">
        <w:rPr>
          <w:rFonts w:ascii="Times New Roman" w:eastAsiaTheme="minorEastAsia" w:hAnsi="Times New Roman" w:cs="Times New Roman"/>
          <w:b/>
          <w:bCs/>
          <w:noProof/>
          <w:sz w:val="24"/>
          <w:szCs w:val="24"/>
        </w:rPr>
        <w:t xml:space="preserve">, </w:t>
      </w:r>
      <w:r w:rsidR="00F36251" w:rsidRPr="00F36251">
        <w:rPr>
          <w:rFonts w:ascii="Times New Roman" w:eastAsiaTheme="minorEastAsia" w:hAnsi="Times New Roman" w:cs="Times New Roman"/>
          <w:noProof/>
          <w:sz w:val="24"/>
          <w:szCs w:val="24"/>
        </w:rPr>
        <w:t>A.4.1-11</w:t>
      </w:r>
    </w:p>
    <w:p w14:paraId="2A7E4422" w14:textId="675CE6A8"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A.4.2. Uluslararasılaşma Süreçlerinin Yönetimi ve Organizasyonel Yapısı</w:t>
      </w:r>
    </w:p>
    <w:p w14:paraId="48C08D9D" w14:textId="598E0837" w:rsidR="008E4326" w:rsidRDefault="00F5398A"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 xml:space="preserve"> </w:t>
      </w:r>
      <w:r w:rsidR="008E4326" w:rsidRPr="00A146A5">
        <w:rPr>
          <w:rFonts w:ascii="Times New Roman" w:eastAsiaTheme="minorEastAsia" w:hAnsi="Times New Roman" w:cs="Times New Roman"/>
          <w:noProof/>
          <w:sz w:val="24"/>
          <w:szCs w:val="24"/>
        </w:rPr>
        <w:t>Birimin uluslararasılaşma çalışmaları kurum tarafından desteklenmekte</w:t>
      </w:r>
      <w:r w:rsidRPr="00A146A5">
        <w:rPr>
          <w:rFonts w:ascii="Times New Roman" w:eastAsiaTheme="minorEastAsia" w:hAnsi="Times New Roman" w:cs="Times New Roman"/>
          <w:noProof/>
          <w:sz w:val="24"/>
          <w:szCs w:val="24"/>
        </w:rPr>
        <w:t xml:space="preserve"> olup </w:t>
      </w:r>
      <w:r w:rsidR="008E4326" w:rsidRPr="00A146A5">
        <w:rPr>
          <w:rFonts w:ascii="Times New Roman" w:eastAsiaTheme="minorEastAsia" w:hAnsi="Times New Roman" w:cs="Times New Roman"/>
          <w:noProof/>
          <w:sz w:val="24"/>
          <w:szCs w:val="24"/>
        </w:rPr>
        <w:t xml:space="preserve">Üniversite bünyesinde fakültemiz içinde Erasmus anlaşmaları yapılmıştır. </w:t>
      </w:r>
    </w:p>
    <w:p w14:paraId="44A2D119" w14:textId="130CE85F" w:rsidR="0014580D" w:rsidRPr="00A146A5" w:rsidRDefault="0014580D" w:rsidP="008E4326">
      <w:pPr>
        <w:spacing w:after="0"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Dekanlık tarafından takip edilmektedir. </w:t>
      </w:r>
      <w:hyperlink r:id="rId24" w:history="1">
        <w:r w:rsidR="00B31199" w:rsidRPr="00F842F6">
          <w:rPr>
            <w:rStyle w:val="Kpr"/>
            <w:rFonts w:ascii="Times New Roman" w:eastAsiaTheme="minorEastAsia" w:hAnsi="Times New Roman" w:cs="Times New Roman"/>
            <w:noProof/>
            <w:sz w:val="24"/>
            <w:szCs w:val="24"/>
          </w:rPr>
          <w:t>A.4.2-1</w:t>
        </w:r>
      </w:hyperlink>
      <w:r w:rsidR="00B31199" w:rsidRPr="000D3CCC">
        <w:rPr>
          <w:rFonts w:ascii="Times New Roman" w:eastAsiaTheme="minorEastAsia" w:hAnsi="Times New Roman" w:cs="Times New Roman"/>
          <w:noProof/>
          <w:sz w:val="24"/>
          <w:szCs w:val="24"/>
        </w:rPr>
        <w:t>,</w:t>
      </w:r>
      <w:r w:rsidR="000D3CCC">
        <w:rPr>
          <w:rFonts w:ascii="Times New Roman" w:eastAsiaTheme="minorEastAsia" w:hAnsi="Times New Roman" w:cs="Times New Roman"/>
          <w:noProof/>
          <w:sz w:val="24"/>
          <w:szCs w:val="24"/>
        </w:rPr>
        <w:t xml:space="preserve"> </w:t>
      </w:r>
      <w:r w:rsidR="00B31199" w:rsidRPr="000D3CCC">
        <w:rPr>
          <w:rFonts w:ascii="Times New Roman" w:eastAsiaTheme="minorEastAsia" w:hAnsi="Times New Roman" w:cs="Times New Roman"/>
          <w:noProof/>
          <w:sz w:val="24"/>
          <w:szCs w:val="24"/>
        </w:rPr>
        <w:t>A.4.2-2</w:t>
      </w:r>
      <w:r w:rsidR="00B31199">
        <w:rPr>
          <w:rFonts w:ascii="Times New Roman" w:eastAsiaTheme="minorEastAsia" w:hAnsi="Times New Roman" w:cs="Times New Roman"/>
          <w:noProof/>
          <w:sz w:val="24"/>
          <w:szCs w:val="24"/>
        </w:rPr>
        <w:t xml:space="preserve"> </w:t>
      </w:r>
    </w:p>
    <w:p w14:paraId="22800ACC"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A.4.3. Uluslararasılaşma Performansı</w:t>
      </w:r>
    </w:p>
    <w:p w14:paraId="590A3919" w14:textId="68D4DEAF" w:rsidR="00374468" w:rsidRPr="00A146A5" w:rsidRDefault="00374468" w:rsidP="006E05B0">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 xml:space="preserve"> </w:t>
      </w:r>
      <w:r w:rsidR="006E05B0" w:rsidRPr="00A146A5">
        <w:rPr>
          <w:rFonts w:ascii="Times New Roman" w:eastAsiaTheme="minorEastAsia" w:hAnsi="Times New Roman" w:cs="Times New Roman"/>
          <w:noProof/>
          <w:sz w:val="24"/>
          <w:szCs w:val="24"/>
        </w:rPr>
        <w:t>Birim tarafından uluslararasılaşma strateji belgesine uygun olarak hazırlanan hedef ve göstergeler, ilgili komisyon ve koordinatörlük tarafından takip edilmektedir. Ancak tanımlı süreçler tamamlanmamıştır.</w:t>
      </w:r>
    </w:p>
    <w:p w14:paraId="4FFC078F" w14:textId="77777777" w:rsidR="00C05312" w:rsidRDefault="00C05312" w:rsidP="008E4326">
      <w:pPr>
        <w:spacing w:after="0" w:line="360" w:lineRule="auto"/>
        <w:rPr>
          <w:rFonts w:ascii="Times New Roman" w:eastAsiaTheme="minorEastAsia" w:hAnsi="Times New Roman" w:cs="Times New Roman"/>
          <w:b/>
          <w:bCs/>
          <w:noProof/>
          <w:sz w:val="24"/>
          <w:szCs w:val="24"/>
        </w:rPr>
      </w:pPr>
    </w:p>
    <w:p w14:paraId="0916289E" w14:textId="77777777" w:rsidR="000D3CCC" w:rsidRDefault="000D3CCC" w:rsidP="008E4326">
      <w:pPr>
        <w:spacing w:after="0" w:line="360" w:lineRule="auto"/>
        <w:rPr>
          <w:rFonts w:ascii="Times New Roman" w:eastAsiaTheme="minorEastAsia" w:hAnsi="Times New Roman" w:cs="Times New Roman"/>
          <w:b/>
          <w:bCs/>
          <w:noProof/>
          <w:sz w:val="24"/>
          <w:szCs w:val="24"/>
        </w:rPr>
      </w:pPr>
    </w:p>
    <w:p w14:paraId="35D1912F" w14:textId="77777777" w:rsidR="000D3CCC" w:rsidRDefault="000D3CCC" w:rsidP="008E4326">
      <w:pPr>
        <w:spacing w:after="0" w:line="360" w:lineRule="auto"/>
        <w:rPr>
          <w:rFonts w:ascii="Times New Roman" w:eastAsiaTheme="minorEastAsia" w:hAnsi="Times New Roman" w:cs="Times New Roman"/>
          <w:b/>
          <w:bCs/>
          <w:noProof/>
          <w:sz w:val="24"/>
          <w:szCs w:val="24"/>
        </w:rPr>
      </w:pPr>
    </w:p>
    <w:p w14:paraId="0AFF7088" w14:textId="77777777" w:rsidR="000D3CCC" w:rsidRDefault="000D3CCC" w:rsidP="008E4326">
      <w:pPr>
        <w:spacing w:after="0" w:line="360" w:lineRule="auto"/>
        <w:rPr>
          <w:rFonts w:ascii="Times New Roman" w:eastAsiaTheme="minorEastAsia" w:hAnsi="Times New Roman" w:cs="Times New Roman"/>
          <w:b/>
          <w:bCs/>
          <w:noProof/>
          <w:sz w:val="24"/>
          <w:szCs w:val="24"/>
        </w:rPr>
      </w:pPr>
    </w:p>
    <w:p w14:paraId="28FC51AB" w14:textId="77777777" w:rsidR="000D3CCC" w:rsidRDefault="000D3CCC" w:rsidP="008E4326">
      <w:pPr>
        <w:spacing w:after="0" w:line="360" w:lineRule="auto"/>
        <w:rPr>
          <w:rFonts w:ascii="Times New Roman" w:eastAsiaTheme="minorEastAsia" w:hAnsi="Times New Roman" w:cs="Times New Roman"/>
          <w:b/>
          <w:bCs/>
          <w:noProof/>
          <w:sz w:val="24"/>
          <w:szCs w:val="24"/>
        </w:rPr>
      </w:pPr>
    </w:p>
    <w:p w14:paraId="12BF8068" w14:textId="77777777" w:rsidR="000D3CCC" w:rsidRPr="00A146A5" w:rsidRDefault="000D3CCC" w:rsidP="008E4326">
      <w:pPr>
        <w:spacing w:after="0" w:line="360" w:lineRule="auto"/>
        <w:rPr>
          <w:rFonts w:ascii="Times New Roman" w:eastAsiaTheme="minorEastAsia" w:hAnsi="Times New Roman" w:cs="Times New Roman"/>
          <w:b/>
          <w:bCs/>
          <w:noProof/>
          <w:sz w:val="24"/>
          <w:szCs w:val="24"/>
        </w:rPr>
      </w:pPr>
    </w:p>
    <w:p w14:paraId="4E55E965"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lastRenderedPageBreak/>
        <w:t>B. EĞİTİM-ÖĞRETİM</w:t>
      </w:r>
    </w:p>
    <w:p w14:paraId="50E7B0F7"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B.1. Programların Tasarımı ve Onayı</w:t>
      </w:r>
    </w:p>
    <w:p w14:paraId="637CD56F"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B.1.1. Programların Tasarımı ve Onayı</w:t>
      </w:r>
    </w:p>
    <w:p w14:paraId="0B662D08" w14:textId="1AFBDE0F" w:rsidR="008E4326" w:rsidRPr="00A146A5" w:rsidRDefault="004308C2"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3007AA0C" w14:textId="28669BC5" w:rsidR="007B2589" w:rsidRPr="00A146A5" w:rsidRDefault="00A72CBA" w:rsidP="007B2589">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 xml:space="preserve"> </w:t>
      </w:r>
      <w:r w:rsidR="007B2589" w:rsidRPr="00A146A5">
        <w:rPr>
          <w:rFonts w:ascii="Times New Roman" w:eastAsiaTheme="minorEastAsia" w:hAnsi="Times New Roman" w:cs="Times New Roman"/>
          <w:b/>
          <w:bCs/>
          <w:noProof/>
          <w:sz w:val="24"/>
          <w:szCs w:val="24"/>
        </w:rPr>
        <w:t xml:space="preserve"> </w:t>
      </w:r>
      <w:r w:rsidR="007B2589" w:rsidRPr="00A146A5">
        <w:rPr>
          <w:rFonts w:ascii="Times New Roman" w:eastAsiaTheme="minorEastAsia" w:hAnsi="Times New Roman" w:cs="Times New Roman"/>
          <w:noProof/>
          <w:sz w:val="24"/>
          <w:szCs w:val="24"/>
        </w:rPr>
        <w:t>Fakülte</w:t>
      </w:r>
      <w:r w:rsidRPr="00A146A5">
        <w:rPr>
          <w:rFonts w:ascii="Times New Roman" w:eastAsiaTheme="minorEastAsia" w:hAnsi="Times New Roman" w:cs="Times New Roman"/>
          <w:noProof/>
          <w:sz w:val="24"/>
          <w:szCs w:val="24"/>
        </w:rPr>
        <w:t>miz</w:t>
      </w:r>
      <w:r w:rsidR="007B2589" w:rsidRPr="00A146A5">
        <w:rPr>
          <w:rFonts w:ascii="Times New Roman" w:eastAsiaTheme="minorEastAsia" w:hAnsi="Times New Roman" w:cs="Times New Roman"/>
          <w:noProof/>
          <w:sz w:val="24"/>
          <w:szCs w:val="24"/>
        </w:rPr>
        <w:t xml:space="preserve"> bünyesinde eğitim dili Türkçe ve İngilizce olmak üzere 2 lisans programı,</w:t>
      </w:r>
    </w:p>
    <w:p w14:paraId="552C83C9" w14:textId="412D87D1" w:rsidR="003F3534" w:rsidRPr="00A146A5" w:rsidRDefault="007B2589" w:rsidP="007B2589">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 xml:space="preserve">Ayrıca, Sağlık Bilimleri Enstitüsü bünyesinde </w:t>
      </w:r>
      <w:r w:rsidR="00A72CBA" w:rsidRPr="00A146A5">
        <w:rPr>
          <w:rFonts w:ascii="Times New Roman" w:eastAsiaTheme="minorEastAsia" w:hAnsi="Times New Roman" w:cs="Times New Roman"/>
          <w:noProof/>
          <w:sz w:val="24"/>
          <w:szCs w:val="24"/>
        </w:rPr>
        <w:t>2</w:t>
      </w:r>
      <w:r w:rsidRPr="00A146A5">
        <w:rPr>
          <w:rFonts w:ascii="Times New Roman" w:eastAsiaTheme="minorEastAsia" w:hAnsi="Times New Roman" w:cs="Times New Roman"/>
          <w:noProof/>
          <w:sz w:val="24"/>
          <w:szCs w:val="24"/>
        </w:rPr>
        <w:t xml:space="preserve"> alanda</w:t>
      </w:r>
      <w:r w:rsidR="00A72CBA" w:rsidRPr="00A146A5">
        <w:rPr>
          <w:rFonts w:ascii="Times New Roman" w:eastAsiaTheme="minorEastAsia" w:hAnsi="Times New Roman" w:cs="Times New Roman"/>
          <w:noProof/>
          <w:sz w:val="24"/>
          <w:szCs w:val="24"/>
        </w:rPr>
        <w:t xml:space="preserve"> </w:t>
      </w:r>
      <w:r w:rsidR="00146403" w:rsidRPr="00A146A5">
        <w:rPr>
          <w:rFonts w:ascii="Times New Roman" w:eastAsiaTheme="minorEastAsia" w:hAnsi="Times New Roman" w:cs="Times New Roman"/>
          <w:noProof/>
          <w:sz w:val="24"/>
          <w:szCs w:val="24"/>
        </w:rPr>
        <w:t xml:space="preserve">Protetik Diş Tedavisi ve Restoratif Diş Tedavisi </w:t>
      </w:r>
      <w:r w:rsidR="002442E6" w:rsidRPr="00A146A5">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Doktora programları</w:t>
      </w:r>
      <w:r w:rsidR="00A72CBA" w:rsidRPr="00A146A5">
        <w:rPr>
          <w:rFonts w:ascii="Times New Roman" w:eastAsiaTheme="minorEastAsia" w:hAnsi="Times New Roman" w:cs="Times New Roman"/>
          <w:noProof/>
          <w:sz w:val="24"/>
          <w:szCs w:val="24"/>
        </w:rPr>
        <w:t xml:space="preserve"> mevcut olup </w:t>
      </w:r>
      <w:r w:rsidR="002442E6" w:rsidRPr="00A146A5">
        <w:rPr>
          <w:rFonts w:ascii="Times New Roman" w:eastAsiaTheme="minorEastAsia" w:hAnsi="Times New Roman" w:cs="Times New Roman"/>
          <w:noProof/>
          <w:sz w:val="24"/>
          <w:szCs w:val="24"/>
        </w:rPr>
        <w:t>Ağız diş çene cerrahisi dalında da açılması için başvuru yapılmıştır.</w:t>
      </w:r>
      <w:r w:rsidRPr="00A146A5">
        <w:rPr>
          <w:rFonts w:ascii="Times New Roman" w:eastAsiaTheme="minorEastAsia" w:hAnsi="Times New Roman" w:cs="Times New Roman"/>
          <w:noProof/>
          <w:sz w:val="24"/>
          <w:szCs w:val="24"/>
        </w:rPr>
        <w:t xml:space="preserve"> </w:t>
      </w:r>
      <w:hyperlink r:id="rId25" w:history="1">
        <w:r w:rsidR="00121796" w:rsidRPr="00A10B49">
          <w:rPr>
            <w:rStyle w:val="Kpr"/>
            <w:rFonts w:ascii="Times New Roman" w:eastAsiaTheme="minorEastAsia" w:hAnsi="Times New Roman" w:cs="Times New Roman"/>
            <w:noProof/>
            <w:sz w:val="24"/>
            <w:szCs w:val="24"/>
          </w:rPr>
          <w:t>B.1.1-1</w:t>
        </w:r>
      </w:hyperlink>
      <w:r w:rsidR="00A10B49" w:rsidRPr="004B72D1">
        <w:rPr>
          <w:rFonts w:ascii="Times New Roman" w:eastAsiaTheme="minorEastAsia" w:hAnsi="Times New Roman" w:cs="Times New Roman"/>
          <w:noProof/>
          <w:sz w:val="24"/>
          <w:szCs w:val="24"/>
        </w:rPr>
        <w:t xml:space="preserve">, B.1.1-2 </w:t>
      </w:r>
      <w:r w:rsidR="001C111F" w:rsidRPr="004B72D1">
        <w:rPr>
          <w:rFonts w:ascii="Times New Roman" w:eastAsiaTheme="minorEastAsia" w:hAnsi="Times New Roman" w:cs="Times New Roman"/>
          <w:noProof/>
          <w:sz w:val="24"/>
          <w:szCs w:val="24"/>
        </w:rPr>
        <w:t>B.1.1-3</w:t>
      </w:r>
      <w:r w:rsidR="00E97DED" w:rsidRPr="004B72D1">
        <w:rPr>
          <w:rFonts w:ascii="Times New Roman" w:eastAsiaTheme="minorEastAsia" w:hAnsi="Times New Roman" w:cs="Times New Roman"/>
          <w:noProof/>
          <w:sz w:val="24"/>
          <w:szCs w:val="24"/>
        </w:rPr>
        <w:t>,B.1.1-4,B.1.1-5</w:t>
      </w:r>
      <w:r w:rsidR="00E97DED">
        <w:rPr>
          <w:rFonts w:ascii="Times New Roman" w:eastAsiaTheme="minorEastAsia" w:hAnsi="Times New Roman" w:cs="Times New Roman"/>
          <w:noProof/>
          <w:sz w:val="24"/>
          <w:szCs w:val="24"/>
        </w:rPr>
        <w:t xml:space="preserve"> </w:t>
      </w:r>
    </w:p>
    <w:p w14:paraId="50440514" w14:textId="3A2AEE3B" w:rsidR="00EE5252" w:rsidRPr="00A146A5" w:rsidRDefault="00EE5252" w:rsidP="00EE5252">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Programların tasarım, onaylama ve güncelleme çalışmaları Üniversite Senatosu ve YÖK ile birlikte yürütülmektedir. Fakülte bünyesindeki ana bilim dalları tarafından önerilen ve fakülte öğretim üyelerinin görev aldığı lisansüstü programların açılması, Üniversitenin ilgili kurul ve komisyonlarında değerlendirildikten sonra, Lokman Hekim Üniversitesi Mütevelli Heyetinin onayı ile YÖK'ün oluruna sunulmaktadır. YÖK tarafından onaylanan programlara ait tüm bilgiler, Üniversitenin web sayfası ve Bologna Bilgi Sisteminde paylaşılmaktadır.</w:t>
      </w:r>
      <w:hyperlink r:id="rId26" w:history="1">
        <w:r w:rsidR="00C12BA0" w:rsidRPr="00F476F0">
          <w:rPr>
            <w:rStyle w:val="Kpr"/>
            <w:rFonts w:ascii="Times New Roman" w:eastAsiaTheme="minorEastAsia" w:hAnsi="Times New Roman" w:cs="Times New Roman"/>
            <w:noProof/>
            <w:sz w:val="24"/>
            <w:szCs w:val="24"/>
          </w:rPr>
          <w:t>B.1.1-</w:t>
        </w:r>
        <w:r w:rsidR="00C12BA0" w:rsidRPr="00F476F0">
          <w:rPr>
            <w:rStyle w:val="Kpr"/>
            <w:rFonts w:ascii="Times New Roman" w:eastAsiaTheme="minorEastAsia" w:hAnsi="Times New Roman" w:cs="Times New Roman"/>
            <w:noProof/>
            <w:sz w:val="24"/>
            <w:szCs w:val="24"/>
          </w:rPr>
          <w:t>6</w:t>
        </w:r>
      </w:hyperlink>
      <w:r w:rsidR="00C12BA0">
        <w:rPr>
          <w:rFonts w:ascii="Times New Roman" w:eastAsiaTheme="minorEastAsia" w:hAnsi="Times New Roman" w:cs="Times New Roman"/>
          <w:noProof/>
          <w:sz w:val="24"/>
          <w:szCs w:val="24"/>
        </w:rPr>
        <w:t xml:space="preserve"> </w:t>
      </w:r>
    </w:p>
    <w:p w14:paraId="1E4EDAA4" w14:textId="4B7E0F06" w:rsidR="008779BC" w:rsidRPr="00A146A5" w:rsidRDefault="00EE5252" w:rsidP="00EE5252">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Eğitim Komisyonu, mevcut programların müfredat güncellemesi veya derslerin değiştirilmesi/kapatılması sürecinde programların, program yapısının ve ders içeriklerinin ön incelemesini yapmakla, yabancı dilde eğitim verecek programların yönetmelik ve ilgili mevzuat çerçevesinde ön incelemesini yapmakla ve bu konulara ilişkin Dekanlığa ve Fakülte Yönetim Kuruluna rapor sunmakla görevlidir. Ayrıca, Üniversite Eğitim Komisyonundan yönlendirilen konular içinde inceleme ve değerlendirme işlemleri yapılmaktadır.</w:t>
      </w:r>
      <w:r w:rsidR="00221714">
        <w:rPr>
          <w:rFonts w:ascii="Times New Roman" w:eastAsiaTheme="minorEastAsia" w:hAnsi="Times New Roman" w:cs="Times New Roman"/>
          <w:noProof/>
          <w:sz w:val="24"/>
          <w:szCs w:val="24"/>
        </w:rPr>
        <w:t>B.1.1</w:t>
      </w:r>
      <w:r w:rsidR="009B0BBD">
        <w:rPr>
          <w:rFonts w:ascii="Times New Roman" w:eastAsiaTheme="minorEastAsia" w:hAnsi="Times New Roman" w:cs="Times New Roman"/>
          <w:noProof/>
          <w:sz w:val="24"/>
          <w:szCs w:val="24"/>
        </w:rPr>
        <w:t xml:space="preserve">-7 </w:t>
      </w:r>
    </w:p>
    <w:p w14:paraId="51BFDC77" w14:textId="0AC045FB" w:rsidR="000C2257" w:rsidRPr="00A146A5" w:rsidRDefault="000C2257" w:rsidP="000C2257">
      <w:pPr>
        <w:spacing w:after="0" w:line="360" w:lineRule="auto"/>
        <w:rPr>
          <w:rFonts w:ascii="Times New Roman" w:eastAsiaTheme="minorEastAsia" w:hAnsi="Times New Roman" w:cs="Times New Roman"/>
          <w:noProof/>
          <w:sz w:val="24"/>
          <w:szCs w:val="24"/>
        </w:rPr>
      </w:pPr>
      <w:hyperlink r:id="rId27" w:history="1"/>
      <w:r w:rsidR="00177F06">
        <w:t xml:space="preserve"> </w:t>
      </w:r>
      <w:r w:rsidRPr="00A146A5">
        <w:rPr>
          <w:rFonts w:ascii="Times New Roman" w:eastAsiaTheme="minorEastAsia" w:hAnsi="Times New Roman" w:cs="Times New Roman"/>
          <w:noProof/>
          <w:sz w:val="24"/>
          <w:szCs w:val="24"/>
        </w:rPr>
        <w:t>Birimimizde 2022 yılında İngilizce Diş Hekimliği programı YÖK tarafından onaylanarak öğrenci alımı yapılmıştır. Yeni bir program açılması için çalışma yoktur.</w:t>
      </w:r>
      <w:r w:rsidR="0016054E">
        <w:rPr>
          <w:rFonts w:ascii="Times New Roman" w:eastAsiaTheme="minorEastAsia" w:hAnsi="Times New Roman" w:cs="Times New Roman"/>
          <w:noProof/>
          <w:sz w:val="24"/>
          <w:szCs w:val="24"/>
        </w:rPr>
        <w:t xml:space="preserve"> </w:t>
      </w:r>
      <w:r w:rsidR="0036644E">
        <w:rPr>
          <w:rFonts w:ascii="Times New Roman" w:eastAsiaTheme="minorEastAsia" w:hAnsi="Times New Roman" w:cs="Times New Roman"/>
          <w:noProof/>
          <w:sz w:val="24"/>
          <w:szCs w:val="24"/>
        </w:rPr>
        <w:t xml:space="preserve">B.1.1-8 </w:t>
      </w:r>
    </w:p>
    <w:p w14:paraId="1956932A" w14:textId="24B01B2F" w:rsidR="008E4326" w:rsidRPr="00A146A5" w:rsidRDefault="000C2257" w:rsidP="00E923DC">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Program yeterlilikleri, Fakülte Dekanlığı ile ilgili iç paydaş ortak çalışması ve Bologna Koordinatörlüğü desteği ile belirlenmiştir. Eğitim müfredatının temel çıktılarının, Türkiye Yükseköğretim Yeterlilikler Çerçevesi (TYYÇ) ile uyumlu olduğu gösterilmiştir.</w:t>
      </w:r>
      <w:r w:rsidR="00E923DC">
        <w:rPr>
          <w:rFonts w:ascii="Times New Roman" w:eastAsiaTheme="minorEastAsia" w:hAnsi="Times New Roman" w:cs="Times New Roman"/>
          <w:noProof/>
          <w:sz w:val="24"/>
          <w:szCs w:val="24"/>
        </w:rPr>
        <w:t xml:space="preserve"> </w:t>
      </w:r>
    </w:p>
    <w:p w14:paraId="243A5EFC" w14:textId="7CC46368" w:rsidR="00277445" w:rsidRPr="00A146A5" w:rsidRDefault="00AF5229" w:rsidP="0027744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Programların amaçları ve çıktılarının TYYÇ ile ilişkisi, ders kazanımları ile program çıktıları eşleştirilmeleri yapılmış ve web sayfasında yayınlanmaktadır.</w:t>
      </w:r>
      <w:r w:rsidR="006425AE">
        <w:rPr>
          <w:rFonts w:ascii="Times New Roman" w:eastAsiaTheme="minorEastAsia" w:hAnsi="Times New Roman" w:cs="Times New Roman"/>
          <w:noProof/>
          <w:sz w:val="24"/>
          <w:szCs w:val="24"/>
        </w:rPr>
        <w:t xml:space="preserve"> </w:t>
      </w:r>
      <w:hyperlink r:id="rId28" w:history="1">
        <w:r w:rsidR="006425AE" w:rsidRPr="006425AE">
          <w:rPr>
            <w:rStyle w:val="Kpr"/>
            <w:rFonts w:ascii="Times New Roman" w:eastAsiaTheme="minorEastAsia" w:hAnsi="Times New Roman" w:cs="Times New Roman"/>
            <w:noProof/>
            <w:sz w:val="24"/>
            <w:szCs w:val="24"/>
          </w:rPr>
          <w:t>B.1.1-9</w:t>
        </w:r>
      </w:hyperlink>
    </w:p>
    <w:p w14:paraId="5A1192C9" w14:textId="77777777" w:rsidR="00A72E32" w:rsidRPr="00A146A5" w:rsidRDefault="008E4326" w:rsidP="00A72E32">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A72E32" w:rsidRPr="00A146A5">
        <w:rPr>
          <w:rFonts w:ascii="Times New Roman" w:eastAsiaTheme="minorEastAsia" w:hAnsi="Times New Roman" w:cs="Times New Roman"/>
          <w:noProof/>
          <w:sz w:val="24"/>
          <w:szCs w:val="24"/>
        </w:rPr>
        <w:t>Programlarda, program ve ders bilgi paketleri, yapı ve ders dağılım dengesi (alan ve meslek bilgisi ile genel kültür dersleri dengesi, kültürel derinlik kazanma, farklı disiplinleri tanıma imkânları vb.) gözetilerek hazırlanmıştır. Programlarda öğrenci iş yüküne dayalı tasarım planlamaları bulunmaktadır.</w:t>
      </w:r>
    </w:p>
    <w:p w14:paraId="7D76B251" w14:textId="6D26C0BA" w:rsidR="00A72E32" w:rsidRPr="00A146A5" w:rsidRDefault="00A72E32" w:rsidP="00A72E32">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Derslerin öğrenci iş yüküne dayalı kredi değerleri (AKTS), Bologna çerçevesinde düzenlenmeye devam etmektedir. Bu bilgiler her yıl güncellenerek kurumun web sayfasındaki </w:t>
      </w:r>
      <w:r w:rsidRPr="00A146A5">
        <w:rPr>
          <w:rFonts w:ascii="Times New Roman" w:eastAsiaTheme="minorEastAsia" w:hAnsi="Times New Roman" w:cs="Times New Roman"/>
          <w:noProof/>
          <w:sz w:val="24"/>
          <w:szCs w:val="24"/>
        </w:rPr>
        <w:lastRenderedPageBreak/>
        <w:t>ilgili bölümlerin bilgi paketinde ilan edilmektedir. Program izleme ve değerlendirme süreçleri, programların ders dağılımına ilişkin ilke, kural ve yöntemler tanımlanma süreci devam etmektedir.</w:t>
      </w:r>
    </w:p>
    <w:p w14:paraId="030C0BC1" w14:textId="1DE424F5" w:rsidR="00C76A20" w:rsidRPr="00A146A5" w:rsidRDefault="003B6983" w:rsidP="008E4326">
      <w:pPr>
        <w:spacing w:after="0" w:line="360" w:lineRule="auto"/>
        <w:rPr>
          <w:rFonts w:ascii="Times New Roman" w:eastAsiaTheme="minorEastAsia" w:hAnsi="Times New Roman" w:cs="Times New Roman"/>
          <w:noProof/>
          <w:color w:val="0563C1" w:themeColor="hyperlink"/>
          <w:sz w:val="24"/>
          <w:szCs w:val="24"/>
          <w:u w:val="single"/>
        </w:rPr>
      </w:pPr>
      <w:r w:rsidRPr="00A146A5">
        <w:rPr>
          <w:rFonts w:ascii="Times New Roman" w:eastAsiaTheme="minorEastAsia" w:hAnsi="Times New Roman" w:cs="Times New Roman"/>
          <w:noProof/>
          <w:sz w:val="24"/>
          <w:szCs w:val="24"/>
        </w:rPr>
        <w:t>Eğitim programlarında teorik ve pratik dersler müfredat kapsamında birbirlerini tamamlayacak ancak tekrara düşmeyecek şekilde hazırlanmıştır.</w:t>
      </w:r>
      <w:r w:rsidR="00221FBD" w:rsidRPr="00221FBD">
        <w:t xml:space="preserve"> </w:t>
      </w:r>
      <w:r w:rsidR="00221FBD" w:rsidRPr="00221FBD">
        <w:rPr>
          <w:rFonts w:ascii="Times New Roman" w:eastAsiaTheme="minorEastAsia" w:hAnsi="Times New Roman" w:cs="Times New Roman"/>
          <w:noProof/>
          <w:sz w:val="24"/>
          <w:szCs w:val="24"/>
        </w:rPr>
        <w:t>Müfredat, temel bilimler derslerinin yatay bileşenleri, mesleki derslerin ise dikey bileşeni oluşturduğu sarmal bir yapı şeklinde düzenlenmiştir.</w:t>
      </w:r>
      <w:r w:rsidRPr="00A146A5">
        <w:rPr>
          <w:rFonts w:ascii="Times New Roman" w:eastAsiaTheme="minorEastAsia" w:hAnsi="Times New Roman" w:cs="Times New Roman"/>
          <w:noProof/>
          <w:sz w:val="24"/>
          <w:szCs w:val="24"/>
        </w:rPr>
        <w:t>Her bir dersin öğrenim çıktıları, Diş Hekimliği Fakültesi</w:t>
      </w:r>
      <w:r w:rsidR="00E77BCA" w:rsidRPr="00A146A5">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program yeterlilikleri ile ilişkilendirilmiştir</w:t>
      </w:r>
      <w:r w:rsidR="0085126C" w:rsidRPr="0016054E">
        <w:rPr>
          <w:rFonts w:ascii="Times New Roman" w:eastAsiaTheme="minorEastAsia" w:hAnsi="Times New Roman" w:cs="Times New Roman"/>
          <w:noProof/>
          <w:sz w:val="24"/>
          <w:szCs w:val="24"/>
        </w:rPr>
        <w:t>.</w:t>
      </w:r>
      <w:r w:rsidR="0016054E">
        <w:rPr>
          <w:rFonts w:ascii="Times New Roman" w:eastAsiaTheme="minorEastAsia" w:hAnsi="Times New Roman" w:cs="Times New Roman"/>
          <w:noProof/>
          <w:sz w:val="24"/>
          <w:szCs w:val="24"/>
        </w:rPr>
        <w:t xml:space="preserve"> </w:t>
      </w:r>
      <w:r w:rsidR="00B07EEB" w:rsidRPr="0016054E">
        <w:rPr>
          <w:rFonts w:ascii="Times New Roman" w:eastAsiaTheme="minorEastAsia" w:hAnsi="Times New Roman" w:cs="Times New Roman"/>
          <w:noProof/>
          <w:sz w:val="24"/>
          <w:szCs w:val="24"/>
        </w:rPr>
        <w:t xml:space="preserve">B.1.1-10 </w:t>
      </w:r>
      <w:r w:rsidR="00366E66" w:rsidRPr="0016054E">
        <w:rPr>
          <w:rFonts w:ascii="Times New Roman" w:eastAsiaTheme="minorEastAsia" w:hAnsi="Times New Roman" w:cs="Times New Roman"/>
          <w:noProof/>
          <w:sz w:val="24"/>
          <w:szCs w:val="24"/>
        </w:rPr>
        <w:t>, B.1.1-11, B.1.1-12</w:t>
      </w:r>
      <w:r w:rsidR="00E12722" w:rsidRPr="0016054E">
        <w:rPr>
          <w:rFonts w:ascii="Times New Roman" w:eastAsiaTheme="minorEastAsia" w:hAnsi="Times New Roman" w:cs="Times New Roman"/>
          <w:noProof/>
          <w:sz w:val="24"/>
          <w:szCs w:val="24"/>
        </w:rPr>
        <w:t>,B.1.1-1</w:t>
      </w:r>
      <w:r w:rsidR="005F227A" w:rsidRPr="0016054E">
        <w:rPr>
          <w:rFonts w:ascii="Times New Roman" w:eastAsiaTheme="minorEastAsia" w:hAnsi="Times New Roman" w:cs="Times New Roman"/>
          <w:noProof/>
          <w:sz w:val="24"/>
          <w:szCs w:val="24"/>
        </w:rPr>
        <w:t>3</w:t>
      </w:r>
    </w:p>
    <w:p w14:paraId="24B71B2B" w14:textId="77777777" w:rsidR="00CF0EA3" w:rsidRPr="00A146A5" w:rsidRDefault="00CF0EA3" w:rsidP="008E4326">
      <w:pPr>
        <w:spacing w:after="0" w:line="360" w:lineRule="auto"/>
        <w:rPr>
          <w:rFonts w:ascii="Times New Roman" w:eastAsiaTheme="minorEastAsia" w:hAnsi="Times New Roman" w:cs="Times New Roman"/>
          <w:noProof/>
          <w:sz w:val="24"/>
          <w:szCs w:val="24"/>
        </w:rPr>
      </w:pPr>
    </w:p>
    <w:p w14:paraId="69FF9325"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B.1.2. Programın Ders Dağılımı Dengesi</w:t>
      </w:r>
    </w:p>
    <w:p w14:paraId="49ED80CF" w14:textId="77777777" w:rsidR="006851A8" w:rsidRPr="00A146A5" w:rsidRDefault="006851A8" w:rsidP="006851A8">
      <w:pPr>
        <w:spacing w:after="0" w:line="360" w:lineRule="auto"/>
        <w:rPr>
          <w:rFonts w:ascii="Times New Roman" w:eastAsiaTheme="minorEastAsia" w:hAnsi="Times New Roman" w:cs="Times New Roman"/>
          <w:b/>
          <w:bCs/>
          <w:noProof/>
          <w:sz w:val="24"/>
          <w:szCs w:val="24"/>
        </w:rPr>
      </w:pPr>
    </w:p>
    <w:p w14:paraId="338B72F6" w14:textId="0CCA5A0E" w:rsidR="006851A8" w:rsidRPr="00A146A5" w:rsidRDefault="006851A8" w:rsidP="006851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 Diş Hekimliği Fakültesi eğitim programının süresi, zorunlu olmayan hazırlık sınıfı hariç 5 (beş) yıldır ve toplam 10 yarıyıldan oluşmaktadır. Öğrencilerinin temel ve mesleki yeterlilik ve becerileri kazanmalarına yönelik hazırlanan eğitim programı; Ağız Diş ve Çene Cerrahisi, Ağız Diş ve Çene Radyolojisi, Restoratif Diş Tedavisi, Endodonti, Ortodonti, Pedodonti, Periodontoloji ve Protetik Diş Tedavisi anabilim dallarından oluşan klinik diş hekimliği bilimleri derslerini, Lokman Hekim Üniversitesi Tıp Fakültesi’nin ilgili anabilim dalları tarafından sunulan temel tıp bilimleri ve klinik tıp bilimleri derslerini ve diğer yüksekokullar tarafından verilen yetkinlik tamamlayıcı dersleri kapsamaktadır.</w:t>
      </w:r>
    </w:p>
    <w:p w14:paraId="31FEF164" w14:textId="03471F95" w:rsidR="006851A8" w:rsidRPr="00A146A5" w:rsidRDefault="006851A8" w:rsidP="006851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Eğitim-öğretim programının ilk 5 yarıyılı kuramsal/teorik eğitim ve kliniğe hazırlanma eğitimi (pre-klinik), 6. yarıyıl erken klinik dönem ve sonraki 4 yarıyıl (7-10. yarıyıllar) ise klinik uygulama eğitimi olarak düzenlenmiş ve uygulanmaktadır.</w:t>
      </w:r>
    </w:p>
    <w:p w14:paraId="5B6E786D" w14:textId="7357E068" w:rsidR="006851A8" w:rsidRPr="00A146A5" w:rsidRDefault="006851A8" w:rsidP="006851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 Diş Hekimliği Fakültesi Mezuniyet Öncesi Eğitim Programının içeriği, hedeflenen mezun yeterlilikleri, TYYÇ Sağlık Alanı Yeterlilikleri ve DUÇEP Mezun Program Yeterlilikleri Çerçevesine uyumlu olacak şekilde 7 temel rol kapsamında tanımlanmıştır.</w:t>
      </w:r>
    </w:p>
    <w:p w14:paraId="750BADC4" w14:textId="3A98DF25" w:rsidR="00254FD8" w:rsidRPr="00A146A5" w:rsidRDefault="00254FD8" w:rsidP="00254FD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2019 yılında Fakülte eğitim programı ve müfredatının DUÇEP ile uyumlu hale getirilmesi amacıyla çalışmalar başlatılmıştır. Bu kapsamda, Aralık 2019'da her anabilim dalından bir öğretim elemanının katılımıyla Lokman Hekim Üniversitesi Diş Hekimliği Fakültesi Eğitim Komisyonu Alt Grubu oluşturulmuştur. Alt grup üyeleri, bağlı oldukları anabilim dallarına DUÇEP içeriği ve uyumluluk süreci hakkında bilgilendirme yapmış, bu doğrultuda eğitimler planlamış ve düzenlemiştir.</w:t>
      </w:r>
      <w:r w:rsidR="00B63015">
        <w:rPr>
          <w:rFonts w:ascii="Times New Roman" w:eastAsiaTheme="minorEastAsia" w:hAnsi="Times New Roman" w:cs="Times New Roman"/>
          <w:noProof/>
          <w:sz w:val="24"/>
          <w:szCs w:val="24"/>
        </w:rPr>
        <w:t xml:space="preserve"> </w:t>
      </w:r>
    </w:p>
    <w:p w14:paraId="5AF1E5F0" w14:textId="3E7BEA09" w:rsidR="00254FD8" w:rsidRPr="00A146A5" w:rsidRDefault="00254FD8" w:rsidP="00254FD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Anabilim dallarına ait müfredat içerikleri, DUÇEP’te yer alan "Belirti ve Bulgular, Hastalıklar ve Durumlar, Mesleki Uygulamalar" listeleri ile eşleştirilerek bir Excel dosyasında düzenlenmiştir. DUÇEP kapsamında yer almayan eğitim içerikleri ise Fakülte Genişletilmiş Eğitim Programı (GEP) olarak tanımlanmıştır.</w:t>
      </w:r>
      <w:r w:rsidR="00147C6A" w:rsidRPr="00147C6A">
        <w:rPr>
          <w:rFonts w:ascii="Times New Roman" w:eastAsiaTheme="minorEastAsia" w:hAnsi="Times New Roman" w:cs="Times New Roman"/>
          <w:noProof/>
          <w:sz w:val="24"/>
          <w:szCs w:val="24"/>
        </w:rPr>
        <w:t xml:space="preserve"> </w:t>
      </w:r>
      <w:r w:rsidR="00147C6A">
        <w:rPr>
          <w:rFonts w:ascii="Times New Roman" w:eastAsiaTheme="minorEastAsia" w:hAnsi="Times New Roman" w:cs="Times New Roman"/>
          <w:noProof/>
          <w:sz w:val="24"/>
          <w:szCs w:val="24"/>
        </w:rPr>
        <w:t>B.1.</w:t>
      </w:r>
      <w:r w:rsidR="002A2A99">
        <w:rPr>
          <w:rFonts w:ascii="Times New Roman" w:eastAsiaTheme="minorEastAsia" w:hAnsi="Times New Roman" w:cs="Times New Roman"/>
          <w:noProof/>
          <w:sz w:val="24"/>
          <w:szCs w:val="24"/>
        </w:rPr>
        <w:t>2</w:t>
      </w:r>
      <w:r w:rsidR="00147C6A">
        <w:rPr>
          <w:rFonts w:ascii="Times New Roman" w:eastAsiaTheme="minorEastAsia" w:hAnsi="Times New Roman" w:cs="Times New Roman"/>
          <w:noProof/>
          <w:sz w:val="24"/>
          <w:szCs w:val="24"/>
        </w:rPr>
        <w:t>-1</w:t>
      </w:r>
    </w:p>
    <w:p w14:paraId="0D0F19A2" w14:textId="24D87AE4" w:rsidR="00254FD8" w:rsidRPr="00A146A5" w:rsidRDefault="00254FD8" w:rsidP="00254FD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Çalışmalar süresince, DUÇEP kapsamında belirtilen “Bilimsellik, Profesyonellik ve Etik, İletişim, Sağlığın Öncelenmesi, Kurumsal Yönetim ve Liderlik, Bilişim ile Tanı ve Tedavi Süreçleri” gibi mesleki yeterlilikler dikkate alınarak, eğitim müfredatına eklenmesi planlanan yeni dersler belirlenmiştir. 2021-2022 eğitim-öğretim yılı itibarıyla müfredat, DUÇEP ile uyumlu hale getirilmiş ve ilgili ders programları oluşturulmuştur.</w:t>
      </w:r>
      <w:r w:rsidR="002A2A99">
        <w:rPr>
          <w:rFonts w:ascii="Times New Roman" w:eastAsiaTheme="minorEastAsia" w:hAnsi="Times New Roman" w:cs="Times New Roman"/>
          <w:noProof/>
          <w:sz w:val="24"/>
          <w:szCs w:val="24"/>
        </w:rPr>
        <w:t>B.1.2-2</w:t>
      </w:r>
      <w:r w:rsidR="00671842">
        <w:rPr>
          <w:rFonts w:ascii="Times New Roman" w:eastAsiaTheme="minorEastAsia" w:hAnsi="Times New Roman" w:cs="Times New Roman"/>
          <w:noProof/>
          <w:sz w:val="24"/>
          <w:szCs w:val="24"/>
        </w:rPr>
        <w:t xml:space="preserve"> , B.1.2-3,</w:t>
      </w:r>
      <w:r w:rsidR="00C96FDE" w:rsidRPr="00C96FDE">
        <w:rPr>
          <w:rFonts w:ascii="Times New Roman" w:eastAsiaTheme="minorEastAsia" w:hAnsi="Times New Roman" w:cs="Times New Roman"/>
          <w:noProof/>
          <w:sz w:val="24"/>
          <w:szCs w:val="24"/>
        </w:rPr>
        <w:t xml:space="preserve"> </w:t>
      </w:r>
      <w:r w:rsidR="00C96FDE">
        <w:rPr>
          <w:rFonts w:ascii="Times New Roman" w:eastAsiaTheme="minorEastAsia" w:hAnsi="Times New Roman" w:cs="Times New Roman"/>
          <w:noProof/>
          <w:sz w:val="24"/>
          <w:szCs w:val="24"/>
        </w:rPr>
        <w:t>B.1.2-4,</w:t>
      </w:r>
    </w:p>
    <w:p w14:paraId="5FB96D9B" w14:textId="0E587755" w:rsidR="00254FD8" w:rsidRPr="00A146A5" w:rsidRDefault="00254FD8" w:rsidP="00254FD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Fakülte Dekanlığı ve Bologna Koordinatörlüğü desteğiyle program yeterlilikleri belirlenmiş ve eğitim müfredatının temel çıktılarının, Türkiye Yükseköğretim Yeterlilikler Çerçevesi (TYYÇ) ile DUÇEP yeterlilikleriyle uyumlu olduğu gösterilmiştir.</w:t>
      </w:r>
      <w:r w:rsidR="00D95F6F">
        <w:rPr>
          <w:rFonts w:ascii="Times New Roman" w:eastAsiaTheme="minorEastAsia" w:hAnsi="Times New Roman" w:cs="Times New Roman"/>
          <w:noProof/>
          <w:sz w:val="24"/>
          <w:szCs w:val="24"/>
        </w:rPr>
        <w:t xml:space="preserve"> </w:t>
      </w:r>
      <w:r w:rsidR="00FA5F5F">
        <w:rPr>
          <w:rFonts w:ascii="Times New Roman" w:eastAsiaTheme="minorEastAsia" w:hAnsi="Times New Roman" w:cs="Times New Roman"/>
          <w:noProof/>
          <w:sz w:val="24"/>
          <w:szCs w:val="24"/>
        </w:rPr>
        <w:t>B.1.2-5, B.1.2-6,</w:t>
      </w:r>
      <w:r w:rsidR="0016054E">
        <w:rPr>
          <w:rFonts w:ascii="Times New Roman" w:eastAsiaTheme="minorEastAsia" w:hAnsi="Times New Roman" w:cs="Times New Roman"/>
          <w:noProof/>
          <w:sz w:val="24"/>
          <w:szCs w:val="24"/>
        </w:rPr>
        <w:t xml:space="preserve"> </w:t>
      </w:r>
      <w:r w:rsidR="007430E4">
        <w:rPr>
          <w:rFonts w:ascii="Times New Roman" w:eastAsiaTheme="minorEastAsia" w:hAnsi="Times New Roman" w:cs="Times New Roman"/>
          <w:noProof/>
          <w:sz w:val="24"/>
          <w:szCs w:val="24"/>
        </w:rPr>
        <w:t>B.1.2-7</w:t>
      </w:r>
      <w:r w:rsidR="003F56BF">
        <w:rPr>
          <w:rFonts w:ascii="Times New Roman" w:eastAsiaTheme="minorEastAsia" w:hAnsi="Times New Roman" w:cs="Times New Roman"/>
          <w:noProof/>
          <w:sz w:val="24"/>
          <w:szCs w:val="24"/>
        </w:rPr>
        <w:t>,</w:t>
      </w:r>
      <w:r w:rsidR="0016054E">
        <w:rPr>
          <w:rFonts w:ascii="Times New Roman" w:eastAsiaTheme="minorEastAsia" w:hAnsi="Times New Roman" w:cs="Times New Roman"/>
          <w:noProof/>
          <w:sz w:val="24"/>
          <w:szCs w:val="24"/>
        </w:rPr>
        <w:t xml:space="preserve"> </w:t>
      </w:r>
      <w:r w:rsidR="003F56BF">
        <w:rPr>
          <w:rFonts w:ascii="Times New Roman" w:eastAsiaTheme="minorEastAsia" w:hAnsi="Times New Roman" w:cs="Times New Roman"/>
          <w:noProof/>
          <w:sz w:val="24"/>
          <w:szCs w:val="24"/>
        </w:rPr>
        <w:t>B.1.2-8</w:t>
      </w:r>
    </w:p>
    <w:p w14:paraId="67AEC8A6" w14:textId="77777777" w:rsidR="00254FD8" w:rsidRPr="00A146A5" w:rsidRDefault="00254FD8" w:rsidP="00254FD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Öğretim programı, zorunlu-seçmeli ders dengesi ve alan içi-alan dışı ders dağılımı gözetilerek yapılandırılmıştır. Program, öğrencilere farklı disiplinleri tanıma ve kültürel derinlik kazandırma imkânı sunmaktadır. Fakülte ve üniversite seçmeli dersleri, öğrencilerin hem kendi alanlarında uzmanlaşmalarını hem de farklı alanlara yönelik bilgi edinmelerini sağlayarak kişisel ve akademik gelişimlerine katkıda bulunmayı amaçlamaktadır. Bu doğrultuda, öğrencilerin ilgi ve yeteneklerine uygun dersleri seçmeleri teşvik edilmektedir.</w:t>
      </w:r>
    </w:p>
    <w:p w14:paraId="19D72FCC" w14:textId="1734E752" w:rsidR="008E4326" w:rsidRDefault="00254FD8" w:rsidP="003F56BF">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Ders sayısı ve haftalık ders saatleri, öğrencilerin akademik olmayan etkinliklere de zaman ayırabilecekleri şekilde düzenlenmektedir. Ayrıca, her yıl düzenli olarak eğiticilerden müfredat </w:t>
      </w:r>
      <w:r w:rsidR="00FC4F29" w:rsidRPr="00A146A5">
        <w:rPr>
          <w:rFonts w:ascii="Times New Roman" w:eastAsiaTheme="minorEastAsia" w:hAnsi="Times New Roman" w:cs="Times New Roman"/>
          <w:noProof/>
          <w:sz w:val="24"/>
          <w:szCs w:val="24"/>
        </w:rPr>
        <w:t xml:space="preserve">ve ders işleyişleri ile ilgili </w:t>
      </w:r>
      <w:r w:rsidRPr="00A146A5">
        <w:rPr>
          <w:rFonts w:ascii="Times New Roman" w:eastAsiaTheme="minorEastAsia" w:hAnsi="Times New Roman" w:cs="Times New Roman"/>
          <w:noProof/>
          <w:sz w:val="24"/>
          <w:szCs w:val="24"/>
        </w:rPr>
        <w:t>güncellemeler talep edilmektedir.</w:t>
      </w:r>
      <w:r w:rsidR="0016054E">
        <w:rPr>
          <w:rFonts w:ascii="Times New Roman" w:eastAsiaTheme="minorEastAsia" w:hAnsi="Times New Roman" w:cs="Times New Roman"/>
          <w:noProof/>
          <w:sz w:val="24"/>
          <w:szCs w:val="24"/>
        </w:rPr>
        <w:t xml:space="preserve"> </w:t>
      </w:r>
      <w:r w:rsidR="00334844">
        <w:rPr>
          <w:rFonts w:ascii="Times New Roman" w:eastAsiaTheme="minorEastAsia" w:hAnsi="Times New Roman" w:cs="Times New Roman"/>
          <w:noProof/>
          <w:sz w:val="24"/>
          <w:szCs w:val="24"/>
        </w:rPr>
        <w:t xml:space="preserve"> </w:t>
      </w:r>
      <w:r w:rsidR="003F56BF">
        <w:rPr>
          <w:rFonts w:ascii="Times New Roman" w:eastAsiaTheme="minorEastAsia" w:hAnsi="Times New Roman" w:cs="Times New Roman"/>
          <w:noProof/>
          <w:sz w:val="24"/>
          <w:szCs w:val="24"/>
        </w:rPr>
        <w:t>B.1.2-9</w:t>
      </w:r>
      <w:r w:rsidR="000B6983">
        <w:rPr>
          <w:rFonts w:ascii="Times New Roman" w:eastAsiaTheme="minorEastAsia" w:hAnsi="Times New Roman" w:cs="Times New Roman"/>
          <w:noProof/>
          <w:sz w:val="24"/>
          <w:szCs w:val="24"/>
        </w:rPr>
        <w:t xml:space="preserve"> </w:t>
      </w:r>
    </w:p>
    <w:p w14:paraId="49FDFCAB" w14:textId="77777777" w:rsidR="0016054E" w:rsidRPr="00A146A5" w:rsidRDefault="0016054E" w:rsidP="003F56BF">
      <w:pPr>
        <w:spacing w:after="0" w:line="360" w:lineRule="auto"/>
        <w:rPr>
          <w:rFonts w:ascii="Times New Roman" w:eastAsiaTheme="minorEastAsia" w:hAnsi="Times New Roman" w:cs="Times New Roman"/>
          <w:b/>
          <w:bCs/>
          <w:noProof/>
          <w:sz w:val="24"/>
          <w:szCs w:val="24"/>
        </w:rPr>
      </w:pPr>
    </w:p>
    <w:p w14:paraId="49BECD70"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B.1.3. Ders Kazanımlarının Program Çıktılarıyla Uyumu</w:t>
      </w:r>
    </w:p>
    <w:p w14:paraId="1FE72153" w14:textId="499D5956" w:rsidR="00047E65" w:rsidRPr="00A146A5" w:rsidRDefault="00047E65" w:rsidP="00047E6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 Diş Hekimliği Fakültesi öğrencilerinin öğrenme durumları, ara sınav ve dönem sonu sınavı olmak üzere iki farklı summatif ölçme-değerlendirme süreci üzerinden değerlendirilmekte ve notlandırılmaktadır.</w:t>
      </w:r>
      <w:r w:rsidR="0016054E">
        <w:rPr>
          <w:rFonts w:ascii="Times New Roman" w:eastAsiaTheme="minorEastAsia" w:hAnsi="Times New Roman" w:cs="Times New Roman"/>
          <w:noProof/>
          <w:sz w:val="24"/>
          <w:szCs w:val="24"/>
        </w:rPr>
        <w:t xml:space="preserve"> </w:t>
      </w:r>
      <w:hyperlink r:id="rId29" w:history="1">
        <w:r w:rsidR="004B7502" w:rsidRPr="0016054E">
          <w:rPr>
            <w:rStyle w:val="Kpr"/>
            <w:rFonts w:ascii="Times New Roman" w:eastAsiaTheme="minorEastAsia" w:hAnsi="Times New Roman" w:cs="Times New Roman"/>
            <w:noProof/>
            <w:sz w:val="24"/>
            <w:szCs w:val="24"/>
          </w:rPr>
          <w:t>B.1.3-1</w:t>
        </w:r>
      </w:hyperlink>
      <w:r w:rsidR="00382278">
        <w:rPr>
          <w:rFonts w:ascii="Times New Roman" w:eastAsiaTheme="minorEastAsia" w:hAnsi="Times New Roman" w:cs="Times New Roman"/>
          <w:noProof/>
          <w:sz w:val="24"/>
          <w:szCs w:val="24"/>
        </w:rPr>
        <w:t xml:space="preserve">, </w:t>
      </w:r>
      <w:hyperlink r:id="rId30" w:history="1">
        <w:r w:rsidR="00382278" w:rsidRPr="0016054E">
          <w:rPr>
            <w:rStyle w:val="Kpr"/>
            <w:rFonts w:ascii="Times New Roman" w:eastAsiaTheme="minorEastAsia" w:hAnsi="Times New Roman" w:cs="Times New Roman"/>
            <w:noProof/>
            <w:sz w:val="24"/>
            <w:szCs w:val="24"/>
          </w:rPr>
          <w:t>B.1.3-2</w:t>
        </w:r>
      </w:hyperlink>
      <w:r w:rsidRPr="00A146A5">
        <w:rPr>
          <w:rFonts w:ascii="Times New Roman" w:eastAsiaTheme="minorEastAsia" w:hAnsi="Times New Roman" w:cs="Times New Roman"/>
          <w:noProof/>
          <w:sz w:val="24"/>
          <w:szCs w:val="24"/>
        </w:rPr>
        <w:t xml:space="preserve"> Bu ölçme-değerlendirme süreçleri, her ders için Bologna Ders Bilgi Paketi ve KEYPS üzerinden tanımlanmış olan öğrenim çıktılarını ve hedeflerini kapsayacak şekilde gerçekleştirilmektedir. Ayrıca, bazı derslerde öğrenciler tarafından hazırlanan sunumlar aracılığıyla formatif değerlendirme yapılmaktadır.</w:t>
      </w:r>
    </w:p>
    <w:p w14:paraId="00F62880" w14:textId="77777777" w:rsidR="00047E65" w:rsidRPr="00A146A5" w:rsidRDefault="00047E65" w:rsidP="00047E65">
      <w:pPr>
        <w:spacing w:after="0" w:line="360" w:lineRule="auto"/>
        <w:rPr>
          <w:rFonts w:ascii="Times New Roman" w:eastAsiaTheme="minorEastAsia" w:hAnsi="Times New Roman" w:cs="Times New Roman"/>
          <w:noProof/>
          <w:sz w:val="24"/>
          <w:szCs w:val="24"/>
        </w:rPr>
      </w:pPr>
    </w:p>
    <w:p w14:paraId="7E7C6494" w14:textId="50B3DEBD" w:rsidR="00047E65" w:rsidRPr="00A146A5" w:rsidRDefault="00047E65" w:rsidP="00047E6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Fakültede, lisans eğitimi süresi boyunca öğrencilerin toplam 300 AKTS ders yükünü başarıyla tamamlaması gerekmektedir. Derslerin AKTS değerleri, fakültenin web sayfasında Bologna Sistemi üzerinden erişime sunulmaktadır.</w:t>
      </w:r>
      <w:r w:rsidR="0016054E">
        <w:rPr>
          <w:rFonts w:ascii="Times New Roman" w:eastAsiaTheme="minorEastAsia" w:hAnsi="Times New Roman" w:cs="Times New Roman"/>
          <w:noProof/>
          <w:sz w:val="24"/>
          <w:szCs w:val="24"/>
        </w:rPr>
        <w:t xml:space="preserve"> </w:t>
      </w:r>
      <w:hyperlink r:id="rId31" w:history="1">
        <w:r w:rsidR="002D33A2" w:rsidRPr="0007453B">
          <w:rPr>
            <w:rStyle w:val="Kpr"/>
            <w:rFonts w:ascii="Times New Roman" w:eastAsiaTheme="minorEastAsia" w:hAnsi="Times New Roman" w:cs="Times New Roman"/>
            <w:noProof/>
            <w:sz w:val="24"/>
            <w:szCs w:val="24"/>
          </w:rPr>
          <w:t>B.1.3-</w:t>
        </w:r>
        <w:r w:rsidR="00382278" w:rsidRPr="0007453B">
          <w:rPr>
            <w:rStyle w:val="Kpr"/>
            <w:rFonts w:ascii="Times New Roman" w:eastAsiaTheme="minorEastAsia" w:hAnsi="Times New Roman" w:cs="Times New Roman"/>
            <w:noProof/>
            <w:sz w:val="24"/>
            <w:szCs w:val="24"/>
          </w:rPr>
          <w:t>3</w:t>
        </w:r>
      </w:hyperlink>
      <w:r w:rsidR="002D33A2">
        <w:rPr>
          <w:rFonts w:ascii="Times New Roman" w:eastAsiaTheme="minorEastAsia" w:hAnsi="Times New Roman" w:cs="Times New Roman"/>
          <w:noProof/>
          <w:sz w:val="24"/>
          <w:szCs w:val="24"/>
        </w:rPr>
        <w:t xml:space="preserve"> </w:t>
      </w:r>
    </w:p>
    <w:p w14:paraId="052B76CF" w14:textId="77777777" w:rsidR="00047E65" w:rsidRPr="00A146A5" w:rsidRDefault="00047E65" w:rsidP="00047E65">
      <w:pPr>
        <w:spacing w:after="0" w:line="360" w:lineRule="auto"/>
        <w:rPr>
          <w:rFonts w:ascii="Times New Roman" w:eastAsiaTheme="minorEastAsia" w:hAnsi="Times New Roman" w:cs="Times New Roman"/>
          <w:noProof/>
          <w:sz w:val="24"/>
          <w:szCs w:val="24"/>
        </w:rPr>
      </w:pPr>
    </w:p>
    <w:p w14:paraId="6F799792" w14:textId="6EC984FC" w:rsidR="00047E65" w:rsidRPr="00A146A5" w:rsidRDefault="00047E65" w:rsidP="00047E6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Öğrencilerin eğitim sürecinde gerçekleştirdiği preklinik ve klinik uygulamalar, her anabilim dalında tanımlanmış mesleki yeterlilikler ve öğrenim çıktılarına ulaşılmasını sağlayacak yoğunluk, kapsam, yapı ve süre içinde yürütülmektedir. Klinik uygulamalara yönelik ölçme-değerlendirme süreçleri, her anabilim dalında farklılık göstermekle birlikte her dönem başında güncellenmektedir.</w:t>
      </w:r>
      <w:r w:rsidR="00D12F32">
        <w:rPr>
          <w:rFonts w:ascii="Times New Roman" w:eastAsiaTheme="minorEastAsia" w:hAnsi="Times New Roman" w:cs="Times New Roman"/>
          <w:noProof/>
          <w:sz w:val="24"/>
          <w:szCs w:val="24"/>
        </w:rPr>
        <w:t>B.1.3-</w:t>
      </w:r>
      <w:r w:rsidR="00382278">
        <w:rPr>
          <w:rFonts w:ascii="Times New Roman" w:eastAsiaTheme="minorEastAsia" w:hAnsi="Times New Roman" w:cs="Times New Roman"/>
          <w:noProof/>
          <w:sz w:val="24"/>
          <w:szCs w:val="24"/>
        </w:rPr>
        <w:t>4</w:t>
      </w:r>
      <w:r w:rsidR="00D12F32">
        <w:rPr>
          <w:rFonts w:ascii="Times New Roman" w:eastAsiaTheme="minorEastAsia" w:hAnsi="Times New Roman" w:cs="Times New Roman"/>
          <w:noProof/>
          <w:sz w:val="24"/>
          <w:szCs w:val="24"/>
        </w:rPr>
        <w:t>, B.1.3-</w:t>
      </w:r>
      <w:r w:rsidR="00382278">
        <w:rPr>
          <w:rFonts w:ascii="Times New Roman" w:eastAsiaTheme="minorEastAsia" w:hAnsi="Times New Roman" w:cs="Times New Roman"/>
          <w:noProof/>
          <w:sz w:val="24"/>
          <w:szCs w:val="24"/>
        </w:rPr>
        <w:t>5</w:t>
      </w:r>
      <w:r w:rsidR="00D12F32">
        <w:rPr>
          <w:rFonts w:ascii="Times New Roman" w:eastAsiaTheme="minorEastAsia" w:hAnsi="Times New Roman" w:cs="Times New Roman"/>
          <w:noProof/>
          <w:sz w:val="24"/>
          <w:szCs w:val="24"/>
        </w:rPr>
        <w:t>,</w:t>
      </w:r>
      <w:r w:rsidR="0007453B">
        <w:rPr>
          <w:rFonts w:ascii="Times New Roman" w:eastAsiaTheme="minorEastAsia" w:hAnsi="Times New Roman" w:cs="Times New Roman"/>
          <w:noProof/>
          <w:sz w:val="24"/>
          <w:szCs w:val="24"/>
        </w:rPr>
        <w:t xml:space="preserve"> B.1.3-6</w:t>
      </w:r>
    </w:p>
    <w:p w14:paraId="62D5EB07" w14:textId="7FCE91D0" w:rsidR="00C83554" w:rsidRPr="00A146A5" w:rsidRDefault="00C83554" w:rsidP="008E4326">
      <w:pPr>
        <w:spacing w:after="0" w:line="360" w:lineRule="auto"/>
        <w:rPr>
          <w:rFonts w:ascii="Times New Roman" w:eastAsiaTheme="minorEastAsia" w:hAnsi="Times New Roman" w:cs="Times New Roman"/>
          <w:noProof/>
          <w:sz w:val="24"/>
          <w:szCs w:val="24"/>
        </w:rPr>
      </w:pPr>
    </w:p>
    <w:p w14:paraId="6BA8F975"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B.1.4. Öğrenci İş Yüküne Dayalı Ders Tasarımı</w:t>
      </w:r>
    </w:p>
    <w:p w14:paraId="11EDCF17" w14:textId="33BB9247" w:rsidR="009601AC" w:rsidRPr="00A146A5" w:rsidRDefault="009601AC" w:rsidP="009601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Derslerin AKTS değerleri, Bologna Bilgi Paketleri ile birlikte fakültenin web sayfası üzerinden paylaşılmaktadır</w:t>
      </w:r>
      <w:r w:rsidR="002D4A01">
        <w:rPr>
          <w:rFonts w:ascii="Times New Roman" w:eastAsiaTheme="minorEastAsia" w:hAnsi="Times New Roman" w:cs="Times New Roman"/>
          <w:noProof/>
          <w:sz w:val="24"/>
          <w:szCs w:val="24"/>
        </w:rPr>
        <w:t xml:space="preserve">. </w:t>
      </w:r>
      <w:r w:rsidR="002D4A01" w:rsidRPr="002D4A01">
        <w:rPr>
          <w:rFonts w:ascii="Times New Roman" w:eastAsiaTheme="minorEastAsia" w:hAnsi="Times New Roman" w:cs="Times New Roman"/>
          <w:bCs/>
          <w:sz w:val="24"/>
          <w:szCs w:val="24"/>
        </w:rPr>
        <w:t xml:space="preserve"> </w:t>
      </w:r>
      <w:hyperlink r:id="rId32" w:history="1">
        <w:r w:rsidR="002D4A01" w:rsidRPr="0007453B">
          <w:rPr>
            <w:rStyle w:val="Kpr"/>
            <w:rFonts w:ascii="Times New Roman" w:eastAsiaTheme="minorEastAsia" w:hAnsi="Times New Roman" w:cs="Times New Roman"/>
            <w:bCs/>
            <w:sz w:val="24"/>
            <w:szCs w:val="24"/>
          </w:rPr>
          <w:t>B.1.4-1</w:t>
        </w:r>
      </w:hyperlink>
    </w:p>
    <w:p w14:paraId="1E493248" w14:textId="0A94584A" w:rsidR="009601AC" w:rsidRPr="00A146A5" w:rsidRDefault="009601AC" w:rsidP="009601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Mesleki uygulamalar, öncelikle preklinik eğitiminde fantom kafalar üzerinde gerçekleştirilmekte, 4. sınıftan itibaren ise öğretim üyelerinin gözetiminde hasta üzerinde tanı ve tedavi işlemleri uygulanmaktadır.</w:t>
      </w:r>
      <w:r w:rsidR="00D64C14">
        <w:rPr>
          <w:rFonts w:ascii="Times New Roman" w:eastAsiaTheme="minorEastAsia" w:hAnsi="Times New Roman" w:cs="Times New Roman"/>
          <w:noProof/>
          <w:sz w:val="24"/>
          <w:szCs w:val="24"/>
        </w:rPr>
        <w:t xml:space="preserve"> </w:t>
      </w:r>
      <w:hyperlink r:id="rId33" w:history="1">
        <w:r w:rsidR="002D4A01" w:rsidRPr="0007453B">
          <w:rPr>
            <w:rStyle w:val="Kpr"/>
            <w:rFonts w:ascii="Times New Roman" w:eastAsiaTheme="minorEastAsia" w:hAnsi="Times New Roman" w:cs="Times New Roman"/>
            <w:bCs/>
            <w:sz w:val="24"/>
            <w:szCs w:val="24"/>
          </w:rPr>
          <w:t>B.1.4-2</w:t>
        </w:r>
      </w:hyperlink>
      <w:r w:rsidR="002D4A01">
        <w:rPr>
          <w:rFonts w:ascii="Times New Roman" w:eastAsiaTheme="minorEastAsia" w:hAnsi="Times New Roman" w:cs="Times New Roman"/>
          <w:bCs/>
          <w:sz w:val="24"/>
          <w:szCs w:val="24"/>
        </w:rPr>
        <w:t>,</w:t>
      </w:r>
      <w:r w:rsidR="002D4A01" w:rsidRPr="002D4A01">
        <w:rPr>
          <w:rFonts w:ascii="Times New Roman" w:eastAsiaTheme="minorEastAsia" w:hAnsi="Times New Roman" w:cs="Times New Roman"/>
          <w:sz w:val="24"/>
          <w:szCs w:val="24"/>
        </w:rPr>
        <w:t xml:space="preserve"> </w:t>
      </w:r>
      <w:r w:rsidR="007E05A1">
        <w:rPr>
          <w:rFonts w:ascii="Times New Roman" w:eastAsiaTheme="minorEastAsia" w:hAnsi="Times New Roman" w:cs="Times New Roman"/>
          <w:sz w:val="24"/>
          <w:szCs w:val="24"/>
        </w:rPr>
        <w:t>B.1.4-3</w:t>
      </w:r>
      <w:r w:rsidR="004D6EC4">
        <w:rPr>
          <w:rFonts w:ascii="Times New Roman" w:eastAsiaTheme="minorEastAsia" w:hAnsi="Times New Roman" w:cs="Times New Roman"/>
          <w:sz w:val="24"/>
          <w:szCs w:val="24"/>
        </w:rPr>
        <w:t>,</w:t>
      </w:r>
      <w:r w:rsidR="00FC0728">
        <w:rPr>
          <w:rFonts w:ascii="Times New Roman" w:eastAsiaTheme="minorEastAsia" w:hAnsi="Times New Roman" w:cs="Times New Roman"/>
          <w:sz w:val="24"/>
          <w:szCs w:val="24"/>
        </w:rPr>
        <w:t xml:space="preserve"> </w:t>
      </w:r>
      <w:r w:rsidR="004D6EC4">
        <w:rPr>
          <w:rFonts w:ascii="Times New Roman" w:eastAsiaTheme="minorEastAsia" w:hAnsi="Times New Roman" w:cs="Times New Roman"/>
          <w:sz w:val="24"/>
          <w:szCs w:val="24"/>
        </w:rPr>
        <w:t>B.1.4-</w:t>
      </w:r>
      <w:r w:rsidR="00CC23EE">
        <w:rPr>
          <w:rFonts w:ascii="Times New Roman" w:eastAsiaTheme="minorEastAsia" w:hAnsi="Times New Roman" w:cs="Times New Roman"/>
          <w:sz w:val="24"/>
          <w:szCs w:val="24"/>
        </w:rPr>
        <w:t>4</w:t>
      </w:r>
      <w:r w:rsidR="00860F47">
        <w:rPr>
          <w:rFonts w:ascii="Times New Roman" w:eastAsiaTheme="minorEastAsia" w:hAnsi="Times New Roman" w:cs="Times New Roman"/>
          <w:sz w:val="24"/>
          <w:szCs w:val="24"/>
        </w:rPr>
        <w:t>,</w:t>
      </w:r>
      <w:r w:rsidR="00860F47" w:rsidRPr="00860F47">
        <w:rPr>
          <w:rFonts w:ascii="Times New Roman" w:eastAsiaTheme="minorEastAsia" w:hAnsi="Times New Roman" w:cs="Times New Roman"/>
          <w:sz w:val="24"/>
          <w:szCs w:val="24"/>
        </w:rPr>
        <w:t xml:space="preserve"> </w:t>
      </w:r>
      <w:r w:rsidR="00860F47">
        <w:rPr>
          <w:rFonts w:ascii="Times New Roman" w:eastAsiaTheme="minorEastAsia" w:hAnsi="Times New Roman" w:cs="Times New Roman"/>
          <w:sz w:val="24"/>
          <w:szCs w:val="24"/>
        </w:rPr>
        <w:t>B.1.4-5</w:t>
      </w:r>
    </w:p>
    <w:p w14:paraId="1138A586" w14:textId="0CA788E7" w:rsidR="009601AC" w:rsidRPr="00A146A5" w:rsidRDefault="009601AC" w:rsidP="009601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Gerçekleştirilen uygulamanın niteliği, eğitim sürecinde önemli bir yer tutmakta olup, bu doğrultuda pratik sınavlarla değerlendirilmektedir.</w:t>
      </w:r>
      <w:r w:rsidR="0099291F" w:rsidRPr="0099291F">
        <w:rPr>
          <w:rFonts w:ascii="Times New Roman" w:eastAsiaTheme="minorEastAsia" w:hAnsi="Times New Roman" w:cs="Times New Roman"/>
          <w:bCs/>
          <w:sz w:val="24"/>
          <w:szCs w:val="24"/>
        </w:rPr>
        <w:t xml:space="preserve"> </w:t>
      </w:r>
    </w:p>
    <w:p w14:paraId="2AA46660" w14:textId="6137A2A2" w:rsidR="008E4326" w:rsidRPr="00A146A5" w:rsidRDefault="009601AC" w:rsidP="009601AC">
      <w:pPr>
        <w:spacing w:after="0" w:line="360" w:lineRule="auto"/>
        <w:rPr>
          <w:rFonts w:ascii="Times New Roman" w:eastAsiaTheme="minorEastAsia" w:hAnsi="Times New Roman" w:cs="Times New Roman"/>
          <w:sz w:val="24"/>
          <w:szCs w:val="24"/>
        </w:rPr>
      </w:pPr>
      <w:r w:rsidRPr="00A146A5">
        <w:rPr>
          <w:rFonts w:ascii="Times New Roman" w:eastAsiaTheme="minorEastAsia" w:hAnsi="Times New Roman" w:cs="Times New Roman"/>
          <w:noProof/>
          <w:sz w:val="24"/>
          <w:szCs w:val="24"/>
        </w:rPr>
        <w:t>Ayrıca, uzaktan eğitim sürecinde uygulamalarda çeşitli değişiklikler yapılmıştır.</w:t>
      </w:r>
      <w:r w:rsidR="00860F47">
        <w:rPr>
          <w:rFonts w:ascii="Times New Roman" w:eastAsiaTheme="minorEastAsia" w:hAnsi="Times New Roman" w:cs="Times New Roman"/>
          <w:sz w:val="24"/>
          <w:szCs w:val="24"/>
        </w:rPr>
        <w:t>B.1.4-6</w:t>
      </w:r>
    </w:p>
    <w:p w14:paraId="71F2B030" w14:textId="44A4EE69" w:rsidR="008E4326" w:rsidRPr="00A146A5" w:rsidRDefault="008E4326" w:rsidP="008E4326">
      <w:pPr>
        <w:spacing w:after="0" w:line="360" w:lineRule="auto"/>
        <w:rPr>
          <w:rFonts w:ascii="Times New Roman" w:eastAsiaTheme="minorEastAsia" w:hAnsi="Times New Roman" w:cs="Times New Roman"/>
          <w:noProof/>
          <w:sz w:val="24"/>
          <w:szCs w:val="24"/>
        </w:rPr>
      </w:pPr>
    </w:p>
    <w:p w14:paraId="7B5CF54C"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B.1.5. Ölçme ve Değerlendirme Sistemi</w:t>
      </w:r>
    </w:p>
    <w:p w14:paraId="45994FF2" w14:textId="77777777" w:rsidR="00EF7EFA" w:rsidRPr="00A146A5" w:rsidRDefault="00E92CBD"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EF7EFA" w:rsidRPr="00A146A5">
        <w:rPr>
          <w:rFonts w:ascii="Times New Roman" w:eastAsiaTheme="minorEastAsia" w:hAnsi="Times New Roman" w:cs="Times New Roman"/>
          <w:noProof/>
          <w:sz w:val="24"/>
          <w:szCs w:val="24"/>
        </w:rPr>
        <w:t>Fakültede uygulanan ölçme ve değerlendirme sistemi, aşağıdaki unsurları kapsayacak şekilde yapılandırılmıştır:</w:t>
      </w:r>
    </w:p>
    <w:p w14:paraId="0A636069"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Ders, kurul, staj ve dönemlere göre uygulama esasları,</w:t>
      </w:r>
    </w:p>
    <w:p w14:paraId="21766128"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Ölçme ve değerlendirme sonuçlarının öğrenci başarısına etkileri,</w:t>
      </w:r>
    </w:p>
    <w:p w14:paraId="5579FA2C"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Öğrencilerin sınav soruları ve sınav sonuçlarına itiraz hak ve sorumlulukları,</w:t>
      </w:r>
    </w:p>
    <w:p w14:paraId="437F3E21"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Mazeret ve bütünleme sınavlarına ilişkin haklar,</w:t>
      </w:r>
    </w:p>
    <w:p w14:paraId="037F5128"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Ölçme ve değerlendirme süreçleriyle ilgili fakültenin sorumlulukları.</w:t>
      </w:r>
    </w:p>
    <w:p w14:paraId="465924DA" w14:textId="6FEB7E55"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Bu hususlar, Lokman Hekim Üniversitesi Diş Hekimliği Fakültesi Eğitim-Öğretim ve Sınav Yönetmeliği çerçevesinde belirlenmiş olup, fakültenin web sayfasında yayımlanarak öğrenciler ve öğretim üyeleri ile paylaşılmaktadır. Fakültede gerçekleştirilen tüm ölçme ve değerlendirme süreçleri, Lokman Hekim Üniversitesi Önlisans ve Lisans Eğitim-Öğretim ve Sınav Yönetmeliği doğrultusunda yürütülmekte ve sonuçlandırılmaktadır.</w:t>
      </w:r>
      <w:r w:rsidR="00B065E2">
        <w:rPr>
          <w:rFonts w:ascii="Times New Roman" w:eastAsiaTheme="minorEastAsia" w:hAnsi="Times New Roman" w:cs="Times New Roman"/>
          <w:noProof/>
          <w:sz w:val="24"/>
          <w:szCs w:val="24"/>
        </w:rPr>
        <w:t xml:space="preserve"> </w:t>
      </w:r>
      <w:hyperlink r:id="rId34" w:history="1">
        <w:r w:rsidR="008D3993" w:rsidRPr="00B065E2">
          <w:rPr>
            <w:rStyle w:val="Kpr"/>
            <w:rFonts w:ascii="Times New Roman" w:eastAsiaTheme="minorEastAsia" w:hAnsi="Times New Roman" w:cs="Times New Roman"/>
            <w:noProof/>
            <w:sz w:val="24"/>
            <w:szCs w:val="24"/>
          </w:rPr>
          <w:t>B.1.5-1</w:t>
        </w:r>
      </w:hyperlink>
      <w:r w:rsidR="008D3993">
        <w:rPr>
          <w:rFonts w:ascii="Times New Roman" w:eastAsiaTheme="minorEastAsia" w:hAnsi="Times New Roman" w:cs="Times New Roman"/>
          <w:noProof/>
          <w:sz w:val="24"/>
          <w:szCs w:val="24"/>
        </w:rPr>
        <w:t>,</w:t>
      </w:r>
      <w:r w:rsidR="00B065E2">
        <w:rPr>
          <w:rFonts w:ascii="Times New Roman" w:eastAsiaTheme="minorEastAsia" w:hAnsi="Times New Roman" w:cs="Times New Roman"/>
          <w:noProof/>
          <w:sz w:val="24"/>
          <w:szCs w:val="24"/>
        </w:rPr>
        <w:t xml:space="preserve"> </w:t>
      </w:r>
      <w:hyperlink r:id="rId35" w:history="1">
        <w:r w:rsidR="008D3993" w:rsidRPr="00B065E2">
          <w:rPr>
            <w:rStyle w:val="Kpr"/>
            <w:rFonts w:ascii="Times New Roman" w:eastAsiaTheme="minorEastAsia" w:hAnsi="Times New Roman" w:cs="Times New Roman"/>
            <w:noProof/>
            <w:sz w:val="24"/>
            <w:szCs w:val="24"/>
          </w:rPr>
          <w:t>B.1.5-2</w:t>
        </w:r>
      </w:hyperlink>
    </w:p>
    <w:p w14:paraId="23A4A2EB" w14:textId="77777777"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Eğitim sürecinde, bilgi, diş hekimliği uygulamaları ve profesyonellik alanlarına yönelik güncel ve çoklu değerlendirme yöntemleri kullanılmaktadır. Fakültenin lisans eğitim programında yer alan zorunlu ve seçmeli derslerin summatif ölçme-değerlendirme süreçlerinde, çoktan seçmeli soru tiplerinin yanı sıra açık uçlu ve yoruma dayalı test yöntemleri de uygulanmaktadır.</w:t>
      </w:r>
    </w:p>
    <w:p w14:paraId="00D20C1E" w14:textId="278F051A"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Ölçme ve değerlendirme yöntemlerinin geçerliliğinin sağlanması ve kontrol edilmesi amacıyla çeşitli uygulamalar yürütülmektedir. </w:t>
      </w:r>
      <w:hyperlink r:id="rId36" w:history="1">
        <w:r w:rsidR="00AA2478" w:rsidRPr="00B065E2">
          <w:rPr>
            <w:rStyle w:val="Kpr"/>
            <w:rFonts w:ascii="Times New Roman" w:eastAsiaTheme="minorEastAsia" w:hAnsi="Times New Roman" w:cs="Times New Roman"/>
            <w:noProof/>
            <w:sz w:val="24"/>
            <w:szCs w:val="24"/>
          </w:rPr>
          <w:t>B.1.</w:t>
        </w:r>
        <w:r w:rsidR="007E5EE5" w:rsidRPr="00B065E2">
          <w:rPr>
            <w:rStyle w:val="Kpr"/>
            <w:rFonts w:ascii="Times New Roman" w:eastAsiaTheme="minorEastAsia" w:hAnsi="Times New Roman" w:cs="Times New Roman"/>
            <w:noProof/>
            <w:sz w:val="24"/>
            <w:szCs w:val="24"/>
          </w:rPr>
          <w:t>5</w:t>
        </w:r>
        <w:r w:rsidR="002439DA" w:rsidRPr="00B065E2">
          <w:rPr>
            <w:rStyle w:val="Kpr"/>
            <w:rFonts w:ascii="Times New Roman" w:eastAsiaTheme="minorEastAsia" w:hAnsi="Times New Roman" w:cs="Times New Roman"/>
            <w:noProof/>
            <w:sz w:val="24"/>
            <w:szCs w:val="24"/>
          </w:rPr>
          <w:t>-3</w:t>
        </w:r>
      </w:hyperlink>
      <w:r w:rsidR="002439DA">
        <w:rPr>
          <w:rFonts w:ascii="Times New Roman" w:eastAsiaTheme="minorEastAsia" w:hAnsi="Times New Roman" w:cs="Times New Roman"/>
          <w:noProof/>
          <w:sz w:val="24"/>
          <w:szCs w:val="24"/>
        </w:rPr>
        <w:t xml:space="preserve"> </w:t>
      </w:r>
      <w:r w:rsidR="00132606">
        <w:rPr>
          <w:rFonts w:ascii="Times New Roman" w:eastAsiaTheme="minorEastAsia" w:hAnsi="Times New Roman" w:cs="Times New Roman"/>
          <w:noProof/>
          <w:sz w:val="24"/>
          <w:szCs w:val="24"/>
        </w:rPr>
        <w:t xml:space="preserve">, </w:t>
      </w:r>
      <w:r w:rsidR="004B4617" w:rsidRPr="00B065E2">
        <w:rPr>
          <w:rFonts w:ascii="Times New Roman" w:eastAsiaTheme="minorEastAsia" w:hAnsi="Times New Roman" w:cs="Times New Roman"/>
          <w:noProof/>
          <w:sz w:val="24"/>
          <w:szCs w:val="24"/>
        </w:rPr>
        <w:t>B.1.5-4, B.1.5-5</w:t>
      </w:r>
      <w:r w:rsidR="00054FF4" w:rsidRPr="00B065E2">
        <w:rPr>
          <w:rFonts w:ascii="Times New Roman" w:eastAsiaTheme="minorEastAsia" w:hAnsi="Times New Roman" w:cs="Times New Roman"/>
          <w:noProof/>
          <w:sz w:val="24"/>
          <w:szCs w:val="24"/>
        </w:rPr>
        <w:t>, B.1.5-</w:t>
      </w:r>
      <w:r w:rsidR="00A200AF" w:rsidRPr="00B065E2">
        <w:rPr>
          <w:rFonts w:ascii="Times New Roman" w:eastAsiaTheme="minorEastAsia" w:hAnsi="Times New Roman" w:cs="Times New Roman"/>
          <w:noProof/>
          <w:sz w:val="24"/>
          <w:szCs w:val="24"/>
        </w:rPr>
        <w:t>6, B.1.5-7</w:t>
      </w:r>
      <w:r w:rsidR="004B4617">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Öğrenmeyi destekleyici biçimde biçimlendirici sınavlara yer verilmekte, sınav soruları açıklanmakta ve sınavlara girmeden önce klinik baraj uygulamaları gibi ek değerlendirme süreçleri uygulanmaktadır</w:t>
      </w:r>
      <w:bookmarkStart w:id="0" w:name="_Hlk190348115"/>
      <w:r w:rsidRPr="00A146A5">
        <w:rPr>
          <w:rFonts w:ascii="Times New Roman" w:eastAsiaTheme="minorEastAsia" w:hAnsi="Times New Roman" w:cs="Times New Roman"/>
          <w:noProof/>
          <w:sz w:val="24"/>
          <w:szCs w:val="24"/>
        </w:rPr>
        <w:t>.</w:t>
      </w:r>
      <w:r w:rsidR="00B065E2">
        <w:rPr>
          <w:rFonts w:ascii="Times New Roman" w:eastAsiaTheme="minorEastAsia" w:hAnsi="Times New Roman" w:cs="Times New Roman"/>
          <w:noProof/>
          <w:sz w:val="24"/>
          <w:szCs w:val="24"/>
        </w:rPr>
        <w:t xml:space="preserve"> </w:t>
      </w:r>
      <w:r w:rsidR="00A951D4">
        <w:rPr>
          <w:rFonts w:ascii="Times New Roman" w:eastAsiaTheme="minorEastAsia" w:hAnsi="Times New Roman" w:cs="Times New Roman"/>
          <w:noProof/>
          <w:sz w:val="24"/>
          <w:szCs w:val="24"/>
        </w:rPr>
        <w:t>B.1.5</w:t>
      </w:r>
      <w:bookmarkEnd w:id="0"/>
      <w:r w:rsidR="00A951D4">
        <w:rPr>
          <w:rFonts w:ascii="Times New Roman" w:eastAsiaTheme="minorEastAsia" w:hAnsi="Times New Roman" w:cs="Times New Roman"/>
          <w:noProof/>
          <w:sz w:val="24"/>
          <w:szCs w:val="24"/>
        </w:rPr>
        <w:t>-</w:t>
      </w:r>
      <w:r w:rsidR="00A200AF">
        <w:rPr>
          <w:rFonts w:ascii="Times New Roman" w:eastAsiaTheme="minorEastAsia" w:hAnsi="Times New Roman" w:cs="Times New Roman"/>
          <w:noProof/>
          <w:sz w:val="24"/>
          <w:szCs w:val="24"/>
        </w:rPr>
        <w:t>8,</w:t>
      </w:r>
      <w:r w:rsidR="00A200AF" w:rsidRPr="00A200AF">
        <w:rPr>
          <w:rFonts w:ascii="Times New Roman" w:eastAsiaTheme="minorEastAsia" w:hAnsi="Times New Roman" w:cs="Times New Roman"/>
          <w:noProof/>
          <w:sz w:val="24"/>
          <w:szCs w:val="24"/>
        </w:rPr>
        <w:t xml:space="preserve"> </w:t>
      </w:r>
      <w:r w:rsidR="00A200AF">
        <w:rPr>
          <w:rFonts w:ascii="Times New Roman" w:eastAsiaTheme="minorEastAsia" w:hAnsi="Times New Roman" w:cs="Times New Roman"/>
          <w:noProof/>
          <w:sz w:val="24"/>
          <w:szCs w:val="24"/>
        </w:rPr>
        <w:t>B.1.5-9</w:t>
      </w:r>
      <w:r w:rsidR="003C7583">
        <w:rPr>
          <w:rFonts w:ascii="Times New Roman" w:eastAsiaTheme="minorEastAsia" w:hAnsi="Times New Roman" w:cs="Times New Roman"/>
          <w:noProof/>
          <w:sz w:val="24"/>
          <w:szCs w:val="24"/>
        </w:rPr>
        <w:t>,</w:t>
      </w:r>
      <w:r w:rsidR="00B065E2">
        <w:rPr>
          <w:rFonts w:ascii="Times New Roman" w:eastAsiaTheme="minorEastAsia" w:hAnsi="Times New Roman" w:cs="Times New Roman"/>
          <w:noProof/>
          <w:sz w:val="24"/>
          <w:szCs w:val="24"/>
        </w:rPr>
        <w:t xml:space="preserve"> </w:t>
      </w:r>
      <w:r w:rsidR="008F595A">
        <w:rPr>
          <w:rFonts w:ascii="Times New Roman" w:eastAsiaTheme="minorEastAsia" w:hAnsi="Times New Roman" w:cs="Times New Roman"/>
          <w:noProof/>
          <w:sz w:val="24"/>
          <w:szCs w:val="24"/>
        </w:rPr>
        <w:t>B.1.</w:t>
      </w:r>
      <w:r w:rsidR="001026BD">
        <w:rPr>
          <w:rFonts w:ascii="Times New Roman" w:eastAsiaTheme="minorEastAsia" w:hAnsi="Times New Roman" w:cs="Times New Roman"/>
          <w:noProof/>
          <w:sz w:val="24"/>
          <w:szCs w:val="24"/>
        </w:rPr>
        <w:t>5-10</w:t>
      </w:r>
    </w:p>
    <w:p w14:paraId="28181B5D" w14:textId="248F0ED5" w:rsidR="00EF7EFA" w:rsidRPr="00A146A5" w:rsidRDefault="00EF7EFA" w:rsidP="00EF7E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Öğretim üyeleri, eğitici eğitimi programları kapsamında yeni ve güncel ölçme-değerlendirme yöntemleri konusunda eğitim almaktadır. </w:t>
      </w:r>
      <w:r w:rsidR="009B48F7">
        <w:rPr>
          <w:rFonts w:ascii="Times New Roman" w:eastAsiaTheme="minorEastAsia" w:hAnsi="Times New Roman" w:cs="Times New Roman"/>
          <w:noProof/>
          <w:sz w:val="24"/>
          <w:szCs w:val="24"/>
        </w:rPr>
        <w:t>B.1.5-11</w:t>
      </w:r>
      <w:r w:rsidR="005A0C9C">
        <w:rPr>
          <w:rFonts w:ascii="Times New Roman" w:eastAsiaTheme="minorEastAsia" w:hAnsi="Times New Roman" w:cs="Times New Roman"/>
          <w:noProof/>
          <w:sz w:val="24"/>
          <w:szCs w:val="24"/>
        </w:rPr>
        <w:t>,</w:t>
      </w:r>
      <w:r w:rsidR="0038011A">
        <w:rPr>
          <w:rFonts w:ascii="Times New Roman" w:eastAsiaTheme="minorEastAsia" w:hAnsi="Times New Roman" w:cs="Times New Roman"/>
          <w:noProof/>
          <w:sz w:val="24"/>
          <w:szCs w:val="24"/>
        </w:rPr>
        <w:t xml:space="preserve"> </w:t>
      </w:r>
      <w:r w:rsidR="005A0C9C">
        <w:rPr>
          <w:rFonts w:ascii="Times New Roman" w:eastAsiaTheme="minorEastAsia" w:hAnsi="Times New Roman" w:cs="Times New Roman"/>
          <w:noProof/>
          <w:sz w:val="24"/>
          <w:szCs w:val="24"/>
        </w:rPr>
        <w:t xml:space="preserve">B.1.5-12 </w:t>
      </w:r>
      <w:r w:rsidRPr="00A146A5">
        <w:rPr>
          <w:rFonts w:ascii="Times New Roman" w:eastAsiaTheme="minorEastAsia" w:hAnsi="Times New Roman" w:cs="Times New Roman"/>
          <w:noProof/>
          <w:sz w:val="24"/>
          <w:szCs w:val="24"/>
        </w:rPr>
        <w:t>Ölçme ve değerlendirme yaklaşım ve olanakları, öğrenci ve öğretim elemanı geri bildirimlerine dayalı olarak sürekli iyileştirilmektedir.</w:t>
      </w:r>
      <w:r w:rsidR="009B48F7" w:rsidRPr="009B48F7">
        <w:rPr>
          <w:rFonts w:ascii="Times New Roman" w:eastAsiaTheme="minorEastAsia" w:hAnsi="Times New Roman" w:cs="Times New Roman"/>
          <w:noProof/>
          <w:sz w:val="24"/>
          <w:szCs w:val="24"/>
        </w:rPr>
        <w:t xml:space="preserve"> </w:t>
      </w:r>
      <w:r w:rsidR="009B48F7">
        <w:rPr>
          <w:rFonts w:ascii="Times New Roman" w:eastAsiaTheme="minorEastAsia" w:hAnsi="Times New Roman" w:cs="Times New Roman"/>
          <w:noProof/>
          <w:sz w:val="24"/>
          <w:szCs w:val="24"/>
        </w:rPr>
        <w:t>B.1.5-13</w:t>
      </w:r>
      <w:r w:rsidR="005A0C9C">
        <w:rPr>
          <w:rFonts w:ascii="Times New Roman" w:eastAsiaTheme="minorEastAsia" w:hAnsi="Times New Roman" w:cs="Times New Roman"/>
          <w:noProof/>
          <w:sz w:val="24"/>
          <w:szCs w:val="24"/>
        </w:rPr>
        <w:t>,</w:t>
      </w:r>
      <w:r w:rsidR="005A0C9C" w:rsidRPr="005A0C9C">
        <w:rPr>
          <w:rFonts w:ascii="Times New Roman" w:eastAsiaTheme="minorEastAsia" w:hAnsi="Times New Roman" w:cs="Times New Roman"/>
          <w:noProof/>
          <w:sz w:val="24"/>
          <w:szCs w:val="24"/>
        </w:rPr>
        <w:t xml:space="preserve"> </w:t>
      </w:r>
      <w:r w:rsidR="005A0C9C">
        <w:rPr>
          <w:rFonts w:ascii="Times New Roman" w:eastAsiaTheme="minorEastAsia" w:hAnsi="Times New Roman" w:cs="Times New Roman"/>
          <w:noProof/>
          <w:sz w:val="24"/>
          <w:szCs w:val="24"/>
        </w:rPr>
        <w:t>B.1.5-14</w:t>
      </w:r>
    </w:p>
    <w:p w14:paraId="6A981DCC" w14:textId="39A2EF9C" w:rsidR="00EF7EFA" w:rsidRPr="00A146A5" w:rsidRDefault="00EF7EFA"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Sınav güvenliği kapsamında, sınav basım işlemleri bilgi işlem birimi tarafından güvenli bir şekilde yürütülmektedir.</w:t>
      </w:r>
      <w:r w:rsidR="005A0C9C">
        <w:rPr>
          <w:rFonts w:ascii="Times New Roman" w:eastAsiaTheme="minorEastAsia" w:hAnsi="Times New Roman" w:cs="Times New Roman"/>
          <w:noProof/>
          <w:sz w:val="24"/>
          <w:szCs w:val="24"/>
        </w:rPr>
        <w:t xml:space="preserve">B.1.5-15 </w:t>
      </w:r>
    </w:p>
    <w:p w14:paraId="3F1EA242" w14:textId="28F86DA4" w:rsidR="008E4326" w:rsidRPr="00A146A5" w:rsidRDefault="008E4326" w:rsidP="002C23C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2C23CE" w:rsidRPr="00A146A5">
        <w:rPr>
          <w:rFonts w:ascii="Times New Roman" w:eastAsiaTheme="minorEastAsia" w:hAnsi="Times New Roman" w:cs="Times New Roman"/>
          <w:noProof/>
          <w:sz w:val="24"/>
          <w:szCs w:val="24"/>
        </w:rPr>
        <w:t xml:space="preserve"> </w:t>
      </w:r>
    </w:p>
    <w:p w14:paraId="15438C21"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B.2 Öğrenci Kabulü ve Gelişimi</w:t>
      </w:r>
    </w:p>
    <w:p w14:paraId="5B6392C5"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B.2.1. Öğrenci Kabulü, Önceki Öğrenmenin Tanınması ve Kredilendirilmesi</w:t>
      </w:r>
    </w:p>
    <w:p w14:paraId="7126C183" w14:textId="1C11142E" w:rsidR="001B1D06" w:rsidRPr="00A146A5" w:rsidRDefault="001B1D06" w:rsidP="001B1D0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Diş Hekimliği Fakültesine öğrenci kabulü, Öğrenci Seçme ve Yerleştirme Merkezi (ÖSYM) tarafından her yıl uygulanan merkezi sınavlar ile gerçekleştirilmektedir. Öğrenci alımı, Yükseköğretim Kurulu (YÖK) tarafından onaylanan kontenjan ve dağılım doğrultusunda, ÖSYM Başkanlığı tarafından yapılan Üniversite Giriş Sınavı sonuçlarına göre belirlenmektedir.</w:t>
      </w:r>
    </w:p>
    <w:p w14:paraId="405AA8FB" w14:textId="77777777" w:rsidR="001B1D06" w:rsidRPr="00A146A5" w:rsidRDefault="001B1D06" w:rsidP="001B1D0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Diş hekimliği eğitimi, temel bilimler eğitimiyle birlikte toplam 5 yıllık bir süreci kapsamaktadır. Bu süreçte öğrenciler hem teorik hem de pratik açıdan yetiştirilmekte olup, mesleki beceri kazanımı açısından uygulamalı eğitime ağırlık verilmektedir.</w:t>
      </w:r>
    </w:p>
    <w:p w14:paraId="4C9D4554" w14:textId="7A735C4C" w:rsidR="005825A8" w:rsidRPr="00A146A5" w:rsidRDefault="001B1D06" w:rsidP="001B1D0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Yatay geçiş başvuruları, üniversitenin belirlediği koşullar çerçevesinde Yatay Geçiş ve Muafiyet Komisyonu tarafından değerlendirilerek kabul edilmektedir. Yatay geçiş yapan öğrencilerin eğitim programlarına uyum süreçleri, ilgili komisyon tarafından düzenlenerek intibak işlemleri gerçekleştirilmektedir</w:t>
      </w:r>
      <w:r w:rsidR="00975137" w:rsidRPr="00A146A5">
        <w:rPr>
          <w:rFonts w:ascii="Times New Roman" w:eastAsiaTheme="minorEastAsia" w:hAnsi="Times New Roman" w:cs="Times New Roman"/>
          <w:noProof/>
          <w:sz w:val="24"/>
          <w:szCs w:val="24"/>
        </w:rPr>
        <w:t>.</w:t>
      </w:r>
      <w:r w:rsidR="00B065E2">
        <w:rPr>
          <w:rFonts w:ascii="Times New Roman" w:eastAsiaTheme="minorEastAsia" w:hAnsi="Times New Roman" w:cs="Times New Roman"/>
          <w:noProof/>
          <w:sz w:val="24"/>
          <w:szCs w:val="24"/>
        </w:rPr>
        <w:t xml:space="preserve"> </w:t>
      </w:r>
      <w:hyperlink r:id="rId37" w:history="1">
        <w:r w:rsidR="00813F04" w:rsidRPr="00B065E2">
          <w:rPr>
            <w:rStyle w:val="Kpr"/>
            <w:rFonts w:ascii="Times New Roman" w:eastAsiaTheme="minorEastAsia" w:hAnsi="Times New Roman" w:cs="Times New Roman"/>
            <w:noProof/>
            <w:sz w:val="24"/>
            <w:szCs w:val="24"/>
          </w:rPr>
          <w:t>B.2.1</w:t>
        </w:r>
        <w:r w:rsidR="00FB65CC" w:rsidRPr="00B065E2">
          <w:rPr>
            <w:rStyle w:val="Kpr"/>
            <w:rFonts w:ascii="Times New Roman" w:eastAsiaTheme="minorEastAsia" w:hAnsi="Times New Roman" w:cs="Times New Roman"/>
            <w:noProof/>
            <w:sz w:val="24"/>
            <w:szCs w:val="24"/>
          </w:rPr>
          <w:t>-1</w:t>
        </w:r>
      </w:hyperlink>
      <w:r w:rsidR="00FB65CC">
        <w:rPr>
          <w:rFonts w:ascii="Times New Roman" w:eastAsiaTheme="minorEastAsia" w:hAnsi="Times New Roman" w:cs="Times New Roman"/>
          <w:noProof/>
          <w:sz w:val="24"/>
          <w:szCs w:val="24"/>
        </w:rPr>
        <w:t>, B.2.1-2</w:t>
      </w:r>
      <w:r w:rsidR="00B94065">
        <w:rPr>
          <w:rFonts w:ascii="Times New Roman" w:eastAsiaTheme="minorEastAsia" w:hAnsi="Times New Roman" w:cs="Times New Roman"/>
          <w:noProof/>
          <w:sz w:val="24"/>
          <w:szCs w:val="24"/>
        </w:rPr>
        <w:t>,</w:t>
      </w:r>
      <w:r w:rsidR="004D47B5">
        <w:rPr>
          <w:rFonts w:ascii="Times New Roman" w:eastAsiaTheme="minorEastAsia" w:hAnsi="Times New Roman" w:cs="Times New Roman"/>
          <w:noProof/>
          <w:sz w:val="24"/>
          <w:szCs w:val="24"/>
        </w:rPr>
        <w:t>B.2.1-3</w:t>
      </w:r>
    </w:p>
    <w:p w14:paraId="486B55D9" w14:textId="4AD52C4A" w:rsidR="00975137" w:rsidRPr="00A146A5" w:rsidRDefault="00216A25" w:rsidP="00975137">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Fakülte, uluslararasılaşma politikası doğrultusunda hem akademik personelin hem de öğrencilerin Erasmus programı kapsamında yurt dışı eğitim ve staj hareketliliklerini teşvik </w:t>
      </w:r>
      <w:r w:rsidRPr="00A146A5">
        <w:rPr>
          <w:rFonts w:ascii="Times New Roman" w:eastAsiaTheme="minorEastAsia" w:hAnsi="Times New Roman" w:cs="Times New Roman"/>
          <w:noProof/>
          <w:sz w:val="24"/>
          <w:szCs w:val="24"/>
        </w:rPr>
        <w:lastRenderedPageBreak/>
        <w:t>etmektedir. Bu süreçte öğrencilerin kredi kaybı yaşamamaları için Lokman Hekim Üniversitesi Muafiyet ve İntibak İşlemleri Yönergesi esas alınmaktadır.</w:t>
      </w:r>
    </w:p>
    <w:p w14:paraId="01BD10BD" w14:textId="39A50C10" w:rsidR="008E4326" w:rsidRPr="00A146A5" w:rsidRDefault="00B500C8" w:rsidP="008E4326">
      <w:pPr>
        <w:spacing w:after="0" w:line="360" w:lineRule="auto"/>
        <w:rPr>
          <w:rFonts w:ascii="Times New Roman" w:eastAsiaTheme="minorEastAsia" w:hAnsi="Times New Roman" w:cs="Times New Roman"/>
          <w:noProof/>
          <w:sz w:val="24"/>
          <w:szCs w:val="24"/>
        </w:rPr>
      </w:pPr>
      <w:r>
        <w:t xml:space="preserve"> </w:t>
      </w:r>
    </w:p>
    <w:p w14:paraId="4D37CF3E"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B.2.2. Yeterliliklerin Sertifikalandırılması ve Diploma</w:t>
      </w:r>
    </w:p>
    <w:p w14:paraId="3FDAFE1E" w14:textId="104A1CFF" w:rsidR="008E4326" w:rsidRPr="00A146A5" w:rsidRDefault="00971CA2" w:rsidP="00C37B7F">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"Yeterliliklerin onayı, mezuniyet koşulları ve mezuniyet karar süreçleri açık, anlaşılır, kapsamlı ve tutarlı bir şekilde tanımlanmış olup, internet sitesinde yayımlanmaktadır. İlk mezunlar, 2023-2024 eğitim-öğretim yılında verilecektir."</w:t>
      </w:r>
      <w:r w:rsidR="00C37B7F">
        <w:rPr>
          <w:rFonts w:ascii="Times New Roman" w:eastAsiaTheme="minorEastAsia" w:hAnsi="Times New Roman" w:cs="Times New Roman"/>
          <w:noProof/>
          <w:sz w:val="24"/>
          <w:szCs w:val="24"/>
        </w:rPr>
        <w:t xml:space="preserve">  </w:t>
      </w:r>
      <w:hyperlink r:id="rId38" w:history="1">
        <w:r w:rsidR="00C37B7F" w:rsidRPr="00B065E2">
          <w:rPr>
            <w:rStyle w:val="Kpr"/>
            <w:rFonts w:ascii="Times New Roman" w:eastAsiaTheme="minorEastAsia" w:hAnsi="Times New Roman" w:cs="Times New Roman"/>
            <w:noProof/>
            <w:sz w:val="24"/>
            <w:szCs w:val="24"/>
          </w:rPr>
          <w:t>B.2.2-1</w:t>
        </w:r>
      </w:hyperlink>
      <w:r w:rsidR="00C37B7F">
        <w:rPr>
          <w:rFonts w:ascii="Times New Roman" w:eastAsiaTheme="minorEastAsia" w:hAnsi="Times New Roman" w:cs="Times New Roman"/>
          <w:noProof/>
          <w:sz w:val="24"/>
          <w:szCs w:val="24"/>
        </w:rPr>
        <w:t xml:space="preserve"> </w:t>
      </w:r>
    </w:p>
    <w:p w14:paraId="0733816E" w14:textId="77777777" w:rsidR="003D0D33" w:rsidRPr="00A146A5" w:rsidRDefault="003D0D33" w:rsidP="008E4326">
      <w:pPr>
        <w:spacing w:after="0" w:line="360" w:lineRule="auto"/>
        <w:rPr>
          <w:rFonts w:ascii="Times New Roman" w:eastAsiaTheme="minorEastAsia" w:hAnsi="Times New Roman" w:cs="Times New Roman"/>
          <w:noProof/>
          <w:sz w:val="24"/>
          <w:szCs w:val="24"/>
        </w:rPr>
      </w:pPr>
    </w:p>
    <w:p w14:paraId="3ED1448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B.3 Öğrenci Merkezli Öğrenme, Öğretme ve Değerlendirme</w:t>
      </w:r>
    </w:p>
    <w:p w14:paraId="7D3DF9B4"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B.3.1. Öğretim Yöntem ve Teknikleri</w:t>
      </w:r>
    </w:p>
    <w:p w14:paraId="1D94C012" w14:textId="60F0B7EB" w:rsidR="00C151CA" w:rsidRPr="00A146A5" w:rsidRDefault="00C151CA" w:rsidP="00C151C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"Programlarda yer alan derslerin iş yüküne dayalı kredi değerleri (AKTS) belirlenmektedir. Gerçekçi öğrenci iş yükünün belirlenmesi ve kredilerin güncellenmesi sürecinde öğrenci geri bildirimleri alınmaktadır. </w:t>
      </w:r>
      <w:r w:rsidR="0073217D">
        <w:rPr>
          <w:rFonts w:ascii="Times New Roman" w:eastAsiaTheme="minorEastAsia" w:hAnsi="Times New Roman" w:cs="Times New Roman"/>
          <w:noProof/>
          <w:sz w:val="24"/>
          <w:szCs w:val="24"/>
        </w:rPr>
        <w:t>B.3.1</w:t>
      </w:r>
      <w:r w:rsidR="00AC3E50">
        <w:rPr>
          <w:rFonts w:ascii="Times New Roman" w:eastAsiaTheme="minorEastAsia" w:hAnsi="Times New Roman" w:cs="Times New Roman"/>
          <w:noProof/>
          <w:sz w:val="24"/>
          <w:szCs w:val="24"/>
        </w:rPr>
        <w:t>-1, B.3.1-2</w:t>
      </w:r>
      <w:r w:rsidR="00F0719C">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Öğrencilerin transkriptlerinde, AKTS'ler görüntülenebilmektedir.</w:t>
      </w:r>
      <w:r w:rsidR="005C7DF8" w:rsidRPr="005C7DF8">
        <w:rPr>
          <w:rFonts w:ascii="Times New Roman" w:eastAsiaTheme="minorEastAsia" w:hAnsi="Times New Roman" w:cs="Times New Roman"/>
          <w:noProof/>
          <w:sz w:val="24"/>
          <w:szCs w:val="24"/>
        </w:rPr>
        <w:t xml:space="preserve"> </w:t>
      </w:r>
      <w:r w:rsidR="005C7DF8">
        <w:rPr>
          <w:rFonts w:ascii="Times New Roman" w:eastAsiaTheme="minorEastAsia" w:hAnsi="Times New Roman" w:cs="Times New Roman"/>
          <w:noProof/>
          <w:sz w:val="24"/>
          <w:szCs w:val="24"/>
        </w:rPr>
        <w:t>B.3.1</w:t>
      </w:r>
      <w:r w:rsidR="00F0719C">
        <w:rPr>
          <w:rFonts w:ascii="Times New Roman" w:eastAsiaTheme="minorEastAsia" w:hAnsi="Times New Roman" w:cs="Times New Roman"/>
          <w:noProof/>
          <w:sz w:val="24"/>
          <w:szCs w:val="24"/>
        </w:rPr>
        <w:t>-3</w:t>
      </w:r>
    </w:p>
    <w:p w14:paraId="3B325C40" w14:textId="429F577D" w:rsidR="00C151CA" w:rsidRPr="00A146A5" w:rsidRDefault="00C151CA" w:rsidP="00C151C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Öğretmeden öğrenmeye geçiş stratejileri benimsenmiş ve uygulamaya yansıtılmaktadır. Öğrencilerle preklinik ve kliniklerde birebir dersler yapılmaktadır. Kliniklerde, öğrencilerin hasta ile birebir teması sağlanarak öğrenme süreci desteklenmektedir. Eğitim süreci, öğrencilerin ihtiyaçlarına göre düzenlenebilmektedir.</w:t>
      </w:r>
      <w:r w:rsidR="0073217D">
        <w:rPr>
          <w:rFonts w:ascii="Times New Roman" w:eastAsiaTheme="minorEastAsia" w:hAnsi="Times New Roman" w:cs="Times New Roman"/>
          <w:noProof/>
          <w:sz w:val="24"/>
          <w:szCs w:val="24"/>
        </w:rPr>
        <w:t xml:space="preserve"> B.3.1</w:t>
      </w:r>
      <w:r w:rsidR="00FE1E3A">
        <w:rPr>
          <w:rFonts w:ascii="Times New Roman" w:eastAsiaTheme="minorEastAsia" w:hAnsi="Times New Roman" w:cs="Times New Roman"/>
          <w:noProof/>
          <w:sz w:val="24"/>
          <w:szCs w:val="24"/>
        </w:rPr>
        <w:t>-4</w:t>
      </w:r>
      <w:r w:rsidR="00B523F4">
        <w:rPr>
          <w:rFonts w:ascii="Times New Roman" w:eastAsiaTheme="minorEastAsia" w:hAnsi="Times New Roman" w:cs="Times New Roman"/>
          <w:noProof/>
          <w:sz w:val="24"/>
          <w:szCs w:val="24"/>
        </w:rPr>
        <w:t xml:space="preserve">, </w:t>
      </w:r>
      <w:r w:rsidR="00437A9D">
        <w:rPr>
          <w:rFonts w:ascii="Times New Roman" w:eastAsiaTheme="minorEastAsia" w:hAnsi="Times New Roman" w:cs="Times New Roman"/>
          <w:noProof/>
          <w:sz w:val="24"/>
          <w:szCs w:val="24"/>
        </w:rPr>
        <w:t>B.3.1</w:t>
      </w:r>
      <w:r w:rsidR="00691486">
        <w:rPr>
          <w:rFonts w:ascii="Times New Roman" w:eastAsiaTheme="minorEastAsia" w:hAnsi="Times New Roman" w:cs="Times New Roman"/>
          <w:noProof/>
          <w:sz w:val="24"/>
          <w:szCs w:val="24"/>
        </w:rPr>
        <w:t>-5,</w:t>
      </w:r>
      <w:r w:rsidR="00691486" w:rsidRPr="00691486">
        <w:rPr>
          <w:rFonts w:ascii="Times New Roman" w:eastAsiaTheme="minorEastAsia" w:hAnsi="Times New Roman" w:cs="Times New Roman"/>
          <w:noProof/>
          <w:sz w:val="24"/>
          <w:szCs w:val="24"/>
        </w:rPr>
        <w:t xml:space="preserve"> </w:t>
      </w:r>
      <w:r w:rsidR="00691486">
        <w:rPr>
          <w:rFonts w:ascii="Times New Roman" w:eastAsiaTheme="minorEastAsia" w:hAnsi="Times New Roman" w:cs="Times New Roman"/>
          <w:noProof/>
          <w:sz w:val="24"/>
          <w:szCs w:val="24"/>
        </w:rPr>
        <w:t>B.3.1-6</w:t>
      </w:r>
    </w:p>
    <w:p w14:paraId="1609C723" w14:textId="5FB3268F" w:rsidR="00C151CA" w:rsidRPr="00A146A5" w:rsidRDefault="00C151CA" w:rsidP="00C151C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KEYPS programının içeriğinde yer alan 'Soru Bankası' sisteminin aktif olarak kullanıma sunulmasıyla ölçme ve değerlendirmenin, diş hekimliği çekirdek programının (DUÇEP) amaç ve hedeflerini kapsayacak şekilde, konu ağırlıkları dikkate alınarak yapılması sağlanmaktadır.</w:t>
      </w:r>
      <w:r w:rsidR="009E2B48">
        <w:rPr>
          <w:rFonts w:ascii="Times New Roman" w:eastAsiaTheme="minorEastAsia" w:hAnsi="Times New Roman" w:cs="Times New Roman"/>
          <w:noProof/>
          <w:sz w:val="24"/>
          <w:szCs w:val="24"/>
        </w:rPr>
        <w:t xml:space="preserve"> B.3.1</w:t>
      </w:r>
      <w:r w:rsidR="00691486">
        <w:rPr>
          <w:rFonts w:ascii="Times New Roman" w:eastAsiaTheme="minorEastAsia" w:hAnsi="Times New Roman" w:cs="Times New Roman"/>
          <w:noProof/>
          <w:sz w:val="24"/>
          <w:szCs w:val="24"/>
        </w:rPr>
        <w:t>-7</w:t>
      </w:r>
      <w:r w:rsidR="007C3959">
        <w:rPr>
          <w:rFonts w:ascii="Times New Roman" w:eastAsiaTheme="minorEastAsia" w:hAnsi="Times New Roman" w:cs="Times New Roman"/>
          <w:noProof/>
          <w:sz w:val="24"/>
          <w:szCs w:val="24"/>
        </w:rPr>
        <w:t>,</w:t>
      </w:r>
      <w:r w:rsidR="007C3959" w:rsidRPr="007C3959">
        <w:rPr>
          <w:rFonts w:ascii="Times New Roman" w:eastAsiaTheme="minorEastAsia" w:hAnsi="Times New Roman" w:cs="Times New Roman"/>
          <w:noProof/>
          <w:sz w:val="24"/>
          <w:szCs w:val="24"/>
        </w:rPr>
        <w:t xml:space="preserve"> </w:t>
      </w:r>
      <w:r w:rsidR="007C3959">
        <w:rPr>
          <w:rFonts w:ascii="Times New Roman" w:eastAsiaTheme="minorEastAsia" w:hAnsi="Times New Roman" w:cs="Times New Roman"/>
          <w:noProof/>
          <w:sz w:val="24"/>
          <w:szCs w:val="24"/>
        </w:rPr>
        <w:t>B.3.1-8</w:t>
      </w:r>
    </w:p>
    <w:p w14:paraId="1C5EECF8" w14:textId="66FD153B" w:rsidR="00C151CA" w:rsidRPr="00A146A5" w:rsidRDefault="00C151CA" w:rsidP="00C151C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Öğrenci merkezli eğitim konusunda öğretim üyeleri için eğiticilerin eğitimi düzenlenmektedir. Birim eğitim programlarında ya da eğiticilerin eğitimi programında, öğrenci merkezli eğitim yaklaşımları (öğrenme, öğretme ve değerlendirme teknikleri vb.) ile ilgili bilgiler periyodik olarak paylaşılmaktadır.</w:t>
      </w:r>
      <w:r w:rsidR="00E97EC0" w:rsidRPr="00E97EC0">
        <w:rPr>
          <w:rFonts w:ascii="Times New Roman" w:eastAsiaTheme="minorEastAsia" w:hAnsi="Times New Roman" w:cs="Times New Roman"/>
          <w:noProof/>
          <w:sz w:val="24"/>
          <w:szCs w:val="24"/>
        </w:rPr>
        <w:t xml:space="preserve"> </w:t>
      </w:r>
      <w:r w:rsidR="00E97EC0">
        <w:rPr>
          <w:rFonts w:ascii="Times New Roman" w:eastAsiaTheme="minorEastAsia" w:hAnsi="Times New Roman" w:cs="Times New Roman"/>
          <w:noProof/>
          <w:sz w:val="24"/>
          <w:szCs w:val="24"/>
        </w:rPr>
        <w:t>B.3.1</w:t>
      </w:r>
      <w:r w:rsidR="0083066C">
        <w:rPr>
          <w:rFonts w:ascii="Times New Roman" w:eastAsiaTheme="minorEastAsia" w:hAnsi="Times New Roman" w:cs="Times New Roman"/>
          <w:noProof/>
          <w:sz w:val="24"/>
          <w:szCs w:val="24"/>
        </w:rPr>
        <w:t>-9,</w:t>
      </w:r>
      <w:r w:rsidR="0083066C" w:rsidRPr="0083066C">
        <w:rPr>
          <w:rFonts w:ascii="Times New Roman" w:eastAsiaTheme="minorEastAsia" w:hAnsi="Times New Roman" w:cs="Times New Roman"/>
          <w:noProof/>
          <w:sz w:val="24"/>
          <w:szCs w:val="24"/>
        </w:rPr>
        <w:t xml:space="preserve"> </w:t>
      </w:r>
      <w:r w:rsidR="0083066C">
        <w:rPr>
          <w:rFonts w:ascii="Times New Roman" w:eastAsiaTheme="minorEastAsia" w:hAnsi="Times New Roman" w:cs="Times New Roman"/>
          <w:noProof/>
          <w:sz w:val="24"/>
          <w:szCs w:val="24"/>
        </w:rPr>
        <w:t>B.3.1-10</w:t>
      </w:r>
      <w:r w:rsidR="00B56752">
        <w:rPr>
          <w:rFonts w:ascii="Times New Roman" w:eastAsiaTheme="minorEastAsia" w:hAnsi="Times New Roman" w:cs="Times New Roman"/>
          <w:noProof/>
          <w:sz w:val="24"/>
          <w:szCs w:val="24"/>
        </w:rPr>
        <w:t>,</w:t>
      </w:r>
      <w:r w:rsidR="00B56752" w:rsidRPr="00B56752">
        <w:rPr>
          <w:rFonts w:ascii="Times New Roman" w:eastAsiaTheme="minorEastAsia" w:hAnsi="Times New Roman" w:cs="Times New Roman"/>
          <w:noProof/>
          <w:sz w:val="24"/>
          <w:szCs w:val="24"/>
        </w:rPr>
        <w:t xml:space="preserve"> </w:t>
      </w:r>
      <w:r w:rsidR="00B56752">
        <w:rPr>
          <w:rFonts w:ascii="Times New Roman" w:eastAsiaTheme="minorEastAsia" w:hAnsi="Times New Roman" w:cs="Times New Roman"/>
          <w:noProof/>
          <w:sz w:val="24"/>
          <w:szCs w:val="24"/>
        </w:rPr>
        <w:t>B.3.1-11</w:t>
      </w:r>
    </w:p>
    <w:p w14:paraId="569F905C" w14:textId="062B9A9E" w:rsidR="00C151CA" w:rsidRPr="00A146A5" w:rsidRDefault="00C151CA" w:rsidP="00C151C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Kültürel derinlik kazanımına yönelik ve farklı disiplinleri tanıma fırsatı veren seçmeli dersler bulunmaktadır ve öğrenciler bu derslere yönlendirilmektedir. Birimde seçmeli derslerin yönetimi uygun mekanizmalarla sağlanmaktadır. Ortak dersler koordinatörlüğü aracılığıyla dekanlığa iletilen ders açma talepleri değerlendirilmektedir.</w:t>
      </w:r>
      <w:r w:rsidR="00E97EC0" w:rsidRPr="00E97EC0">
        <w:rPr>
          <w:rFonts w:ascii="Times New Roman" w:eastAsiaTheme="minorEastAsia" w:hAnsi="Times New Roman" w:cs="Times New Roman"/>
          <w:noProof/>
          <w:sz w:val="24"/>
          <w:szCs w:val="24"/>
        </w:rPr>
        <w:t xml:space="preserve"> </w:t>
      </w:r>
      <w:hyperlink r:id="rId39" w:history="1">
        <w:r w:rsidR="00E97EC0" w:rsidRPr="00B065E2">
          <w:rPr>
            <w:rStyle w:val="Kpr"/>
            <w:rFonts w:ascii="Times New Roman" w:eastAsiaTheme="minorEastAsia" w:hAnsi="Times New Roman" w:cs="Times New Roman"/>
            <w:noProof/>
            <w:sz w:val="24"/>
            <w:szCs w:val="24"/>
          </w:rPr>
          <w:t>B.3.1</w:t>
        </w:r>
        <w:r w:rsidR="00B56752" w:rsidRPr="00B065E2">
          <w:rPr>
            <w:rStyle w:val="Kpr"/>
            <w:rFonts w:ascii="Times New Roman" w:eastAsiaTheme="minorEastAsia" w:hAnsi="Times New Roman" w:cs="Times New Roman"/>
            <w:noProof/>
            <w:sz w:val="24"/>
            <w:szCs w:val="24"/>
          </w:rPr>
          <w:t>-12</w:t>
        </w:r>
      </w:hyperlink>
    </w:p>
    <w:p w14:paraId="2188D084" w14:textId="142710C8" w:rsidR="007607D3" w:rsidRPr="00A146A5" w:rsidRDefault="00C151CA" w:rsidP="003D54B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Öğretim elemanı başına düşen öğrenci sayısı, program yeterliliklerinin garantiye alınması açısından eksiklikler göstermektedir.</w:t>
      </w:r>
      <w:r w:rsidR="005A37E3">
        <w:rPr>
          <w:rFonts w:ascii="Times New Roman" w:eastAsiaTheme="minorEastAsia" w:hAnsi="Times New Roman" w:cs="Times New Roman"/>
          <w:noProof/>
          <w:sz w:val="24"/>
          <w:szCs w:val="24"/>
        </w:rPr>
        <w:t xml:space="preserve"> B.3.1-</w:t>
      </w:r>
      <w:r w:rsidR="004E623B">
        <w:rPr>
          <w:rFonts w:ascii="Times New Roman" w:eastAsiaTheme="minorEastAsia" w:hAnsi="Times New Roman" w:cs="Times New Roman"/>
          <w:noProof/>
          <w:sz w:val="24"/>
          <w:szCs w:val="24"/>
        </w:rPr>
        <w:t>13</w:t>
      </w:r>
      <w:r w:rsidR="005A37E3">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w:t>
      </w:r>
    </w:p>
    <w:p w14:paraId="2EAC1116"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p>
    <w:p w14:paraId="5859FB56"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lastRenderedPageBreak/>
        <w:t>B.3.2. Ölçme ve Değerlendirme</w:t>
      </w:r>
    </w:p>
    <w:p w14:paraId="6F4DB2F0" w14:textId="2132F4A0" w:rsidR="00F25350" w:rsidRPr="00A146A5" w:rsidRDefault="00F25350" w:rsidP="00F25350">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"Ölçme ve değerlendirmenin sürekliliği, çoklu sınav olanakları ile sağlanmakta; bazıları süreç odaklı (formatif), ödev ve proje gibi yöntemlerle desteklenmektedir. Ders kazanımlarına ve eğitim türlerine (örgün, uzaktan, karma) uygun sınav yöntemleri planlanmakta ve uygulanmaktadır.</w:t>
      </w:r>
      <w:r w:rsidR="00D84887">
        <w:rPr>
          <w:rFonts w:ascii="Times New Roman" w:eastAsiaTheme="minorEastAsia" w:hAnsi="Times New Roman" w:cs="Times New Roman"/>
          <w:noProof/>
          <w:sz w:val="24"/>
          <w:szCs w:val="24"/>
        </w:rPr>
        <w:t>B.3.2-1,</w:t>
      </w:r>
      <w:r w:rsidR="008B5BDA">
        <w:rPr>
          <w:rFonts w:ascii="Times New Roman" w:eastAsiaTheme="minorEastAsia" w:hAnsi="Times New Roman" w:cs="Times New Roman"/>
          <w:noProof/>
          <w:sz w:val="24"/>
          <w:szCs w:val="24"/>
        </w:rPr>
        <w:t xml:space="preserve"> </w:t>
      </w:r>
      <w:r w:rsidR="00D84887">
        <w:rPr>
          <w:rFonts w:ascii="Times New Roman" w:eastAsiaTheme="minorEastAsia" w:hAnsi="Times New Roman" w:cs="Times New Roman"/>
          <w:noProof/>
          <w:sz w:val="24"/>
          <w:szCs w:val="24"/>
        </w:rPr>
        <w:t>B.</w:t>
      </w:r>
      <w:r w:rsidR="008B5BDA">
        <w:rPr>
          <w:rFonts w:ascii="Times New Roman" w:eastAsiaTheme="minorEastAsia" w:hAnsi="Times New Roman" w:cs="Times New Roman"/>
          <w:noProof/>
          <w:sz w:val="24"/>
          <w:szCs w:val="24"/>
        </w:rPr>
        <w:t xml:space="preserve">3.2-2 </w:t>
      </w:r>
    </w:p>
    <w:p w14:paraId="4FA6C351" w14:textId="6C59D7FB" w:rsidR="00F25350" w:rsidRPr="00A146A5" w:rsidRDefault="00F25350" w:rsidP="00F25350">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Preklinik ve kliniklerde uygulamalı sınavlar yapılmaktadır. Her dönem başında, akademik kurullar tarafından belirlenen kriterler uygulanmaktadır.</w:t>
      </w:r>
      <w:r w:rsidR="008B5BDA">
        <w:rPr>
          <w:rFonts w:ascii="Times New Roman" w:eastAsiaTheme="minorEastAsia" w:hAnsi="Times New Roman" w:cs="Times New Roman"/>
          <w:noProof/>
          <w:sz w:val="24"/>
          <w:szCs w:val="24"/>
        </w:rPr>
        <w:t xml:space="preserve"> B.3.2-3, B.3.2-4</w:t>
      </w:r>
    </w:p>
    <w:p w14:paraId="140B041B" w14:textId="77777777" w:rsidR="00983F0A" w:rsidRPr="00A146A5" w:rsidRDefault="00F25350" w:rsidP="00F25350">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Ölçme ve değerlendirme uygulamalarının zaman ve kişiler arasında tutarlılığı ve güvenirliği sağlanmaktadır. Değerlendirmeye uygun kriterler belirlenmektedir.</w:t>
      </w:r>
    </w:p>
    <w:p w14:paraId="133DABC6" w14:textId="17C9BAD1" w:rsidR="004C6642" w:rsidRPr="00A146A5" w:rsidRDefault="00983F0A" w:rsidP="00F25350">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Tüm değerlendirmeler Diş Hekimliği Fakültesi Eğitim-Öğretim Ve Sınav Yönergesi gözetilerek uygulanmaktadır. </w:t>
      </w:r>
      <w:hyperlink r:id="rId40" w:history="1">
        <w:r w:rsidR="008B5BDA" w:rsidRPr="00BE2F74">
          <w:rPr>
            <w:rStyle w:val="Kpr"/>
            <w:rFonts w:ascii="Times New Roman" w:eastAsiaTheme="minorEastAsia" w:hAnsi="Times New Roman" w:cs="Times New Roman"/>
            <w:noProof/>
            <w:sz w:val="24"/>
            <w:szCs w:val="24"/>
          </w:rPr>
          <w:t>B.3.2-5</w:t>
        </w:r>
      </w:hyperlink>
      <w:r w:rsidR="008B5BDA">
        <w:rPr>
          <w:rFonts w:ascii="Times New Roman" w:eastAsiaTheme="minorEastAsia" w:hAnsi="Times New Roman" w:cs="Times New Roman"/>
          <w:noProof/>
          <w:sz w:val="24"/>
          <w:szCs w:val="24"/>
        </w:rPr>
        <w:t xml:space="preserve"> </w:t>
      </w:r>
      <w:r w:rsidR="00F25350" w:rsidRPr="00A146A5">
        <w:rPr>
          <w:rFonts w:ascii="Times New Roman" w:eastAsiaTheme="minorEastAsia" w:hAnsi="Times New Roman" w:cs="Times New Roman"/>
          <w:noProof/>
          <w:sz w:val="24"/>
          <w:szCs w:val="24"/>
        </w:rPr>
        <w:t>"</w:t>
      </w:r>
    </w:p>
    <w:p w14:paraId="7ABB9AB8" w14:textId="42457488" w:rsidR="008E4326" w:rsidRPr="00A146A5" w:rsidRDefault="00D84887" w:rsidP="008E4326">
      <w:pPr>
        <w:spacing w:after="0" w:line="360" w:lineRule="auto"/>
        <w:rPr>
          <w:rFonts w:ascii="Times New Roman" w:eastAsiaTheme="minorEastAsia" w:hAnsi="Times New Roman" w:cs="Times New Roman"/>
          <w:b/>
          <w:bCs/>
          <w:i/>
          <w:iCs/>
          <w:noProof/>
          <w:sz w:val="24"/>
          <w:szCs w:val="24"/>
        </w:rPr>
      </w:pPr>
      <w:r>
        <w:t xml:space="preserve"> </w:t>
      </w:r>
      <w:r w:rsidR="008E4326" w:rsidRPr="00A146A5">
        <w:rPr>
          <w:rFonts w:ascii="Times New Roman" w:eastAsiaTheme="minorEastAsia" w:hAnsi="Times New Roman" w:cs="Times New Roman"/>
          <w:b/>
          <w:bCs/>
          <w:i/>
          <w:iCs/>
          <w:noProof/>
          <w:sz w:val="24"/>
          <w:szCs w:val="24"/>
        </w:rPr>
        <w:t>B.3.3. Öğrenci Geri Bildirimleri</w:t>
      </w:r>
    </w:p>
    <w:p w14:paraId="79A66BC4" w14:textId="658FD073" w:rsidR="00CF10C6" w:rsidRPr="00A146A5" w:rsidRDefault="00912FCB"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Öğrencilerin derslerle, derslerin öğretim elemanlarıyla, verilen hizmetlerle ve genel memnuniyet düzeyleriyle ilgili görüşleri, belirli bir sistematikle toplanmaktadır. Bu geri bildirim süreci, öğrenci danışmanları ile yapılan birebir görüşmeler, öğrenci dekan buluşmaları ve KEYPS sistemi üzerinden gerçekleştirilen anketler aracılığıyla yürütülmektedir. Anketler, öğrencilerin akademik ve idari deneyimlerini kapsamlı bir şekilde değerlendirerek, memnuniyet seviyelerini ölçmektedir.</w:t>
      </w:r>
      <w:r w:rsidR="00804C60" w:rsidRPr="00A146A5">
        <w:rPr>
          <w:rFonts w:ascii="Times New Roman" w:eastAsiaTheme="minorEastAsia" w:hAnsi="Times New Roman" w:cs="Times New Roman"/>
          <w:noProof/>
          <w:sz w:val="24"/>
          <w:szCs w:val="24"/>
        </w:rPr>
        <w:t xml:space="preserve">Geri bildirim anketleri istatistiksel olarak değerlendirilmektedir. Öğrenci danışman görüşmeleri ile </w:t>
      </w:r>
      <w:r w:rsidR="00864DA6" w:rsidRPr="00A146A5">
        <w:rPr>
          <w:rFonts w:ascii="Times New Roman" w:eastAsiaTheme="minorEastAsia" w:hAnsi="Times New Roman" w:cs="Times New Roman"/>
          <w:noProof/>
          <w:sz w:val="24"/>
          <w:szCs w:val="24"/>
        </w:rPr>
        <w:t>sözlü geri bildirimler alınmakta, e-posta yoluyla da öğrenciler sürekli geri bildirim</w:t>
      </w:r>
      <w:r w:rsidR="00E23E43" w:rsidRPr="00A146A5">
        <w:rPr>
          <w:rFonts w:ascii="Times New Roman" w:eastAsiaTheme="minorEastAsia" w:hAnsi="Times New Roman" w:cs="Times New Roman"/>
          <w:noProof/>
          <w:sz w:val="24"/>
          <w:szCs w:val="24"/>
        </w:rPr>
        <w:t xml:space="preserve"> vermektedir.” </w:t>
      </w:r>
      <w:r w:rsidR="00B70EC3">
        <w:rPr>
          <w:rFonts w:ascii="Times New Roman" w:eastAsiaTheme="minorEastAsia" w:hAnsi="Times New Roman" w:cs="Times New Roman"/>
          <w:noProof/>
          <w:sz w:val="24"/>
          <w:szCs w:val="24"/>
        </w:rPr>
        <w:t>B.3.</w:t>
      </w:r>
      <w:r w:rsidR="00B364BE">
        <w:rPr>
          <w:rFonts w:ascii="Times New Roman" w:eastAsiaTheme="minorEastAsia" w:hAnsi="Times New Roman" w:cs="Times New Roman"/>
          <w:noProof/>
          <w:sz w:val="24"/>
          <w:szCs w:val="24"/>
        </w:rPr>
        <w:t>3-1,</w:t>
      </w:r>
      <w:r w:rsidR="00BE2F74">
        <w:rPr>
          <w:rFonts w:ascii="Times New Roman" w:eastAsiaTheme="minorEastAsia" w:hAnsi="Times New Roman" w:cs="Times New Roman"/>
          <w:noProof/>
          <w:sz w:val="24"/>
          <w:szCs w:val="24"/>
        </w:rPr>
        <w:t xml:space="preserve"> </w:t>
      </w:r>
      <w:r w:rsidR="00B364BE">
        <w:rPr>
          <w:rFonts w:ascii="Times New Roman" w:eastAsiaTheme="minorEastAsia" w:hAnsi="Times New Roman" w:cs="Times New Roman"/>
          <w:noProof/>
          <w:sz w:val="24"/>
          <w:szCs w:val="24"/>
        </w:rPr>
        <w:t>B.3.3-2, B.3.3-3, B.3.3-4,</w:t>
      </w:r>
      <w:r w:rsidR="00BE2F74">
        <w:rPr>
          <w:rFonts w:ascii="Times New Roman" w:eastAsiaTheme="minorEastAsia" w:hAnsi="Times New Roman" w:cs="Times New Roman"/>
          <w:noProof/>
          <w:sz w:val="24"/>
          <w:szCs w:val="24"/>
        </w:rPr>
        <w:t xml:space="preserve"> </w:t>
      </w:r>
      <w:r w:rsidR="00B364BE">
        <w:rPr>
          <w:rFonts w:ascii="Times New Roman" w:eastAsiaTheme="minorEastAsia" w:hAnsi="Times New Roman" w:cs="Times New Roman"/>
          <w:noProof/>
          <w:sz w:val="24"/>
          <w:szCs w:val="24"/>
        </w:rPr>
        <w:t>B.3.3-5</w:t>
      </w:r>
      <w:r w:rsidR="003C64BA">
        <w:rPr>
          <w:rFonts w:ascii="Times New Roman" w:eastAsiaTheme="minorEastAsia" w:hAnsi="Times New Roman" w:cs="Times New Roman"/>
          <w:noProof/>
          <w:sz w:val="24"/>
          <w:szCs w:val="24"/>
        </w:rPr>
        <w:t>, B.3.3-6</w:t>
      </w:r>
      <w:hyperlink r:id="rId41" w:history="1"/>
      <w:r w:rsidR="00B70EC3">
        <w:t xml:space="preserve"> </w:t>
      </w:r>
    </w:p>
    <w:p w14:paraId="483BF41F" w14:textId="77777777" w:rsidR="00987ACE" w:rsidRPr="00A146A5" w:rsidRDefault="00987ACE" w:rsidP="008E4326">
      <w:pPr>
        <w:spacing w:after="0" w:line="360" w:lineRule="auto"/>
        <w:rPr>
          <w:rFonts w:ascii="Times New Roman" w:eastAsiaTheme="minorEastAsia" w:hAnsi="Times New Roman" w:cs="Times New Roman"/>
          <w:noProof/>
          <w:sz w:val="24"/>
          <w:szCs w:val="24"/>
        </w:rPr>
      </w:pPr>
    </w:p>
    <w:p w14:paraId="15BFB410" w14:textId="77777777" w:rsidR="008E4326" w:rsidRPr="00A146A5" w:rsidRDefault="008E4326"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b/>
          <w:bCs/>
          <w:i/>
          <w:iCs/>
          <w:noProof/>
          <w:sz w:val="24"/>
          <w:szCs w:val="24"/>
        </w:rPr>
        <w:t>B.3.4. Akademik Danışmanlık</w:t>
      </w:r>
    </w:p>
    <w:p w14:paraId="54D6FDD1" w14:textId="7BF02DE0" w:rsidR="008E4326" w:rsidRPr="00A146A5" w:rsidRDefault="00AF6443"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8E4326" w:rsidRPr="00A146A5">
        <w:rPr>
          <w:rFonts w:ascii="Times New Roman" w:eastAsiaTheme="minorEastAsia" w:hAnsi="Times New Roman" w:cs="Times New Roman"/>
          <w:noProof/>
          <w:sz w:val="24"/>
          <w:szCs w:val="24"/>
        </w:rPr>
        <w:t xml:space="preserve">Öğrencilere yönelik akademik danışmanlık hizmetleri etkin şekilde sunulmakta ve danışman tarafından düzenli toplantılar gerçekleştirilmektedir. </w:t>
      </w:r>
      <w:r w:rsidR="00E34F35" w:rsidRPr="00A146A5">
        <w:rPr>
          <w:rFonts w:ascii="Times New Roman" w:eastAsiaTheme="minorEastAsia" w:hAnsi="Times New Roman" w:cs="Times New Roman"/>
          <w:noProof/>
          <w:sz w:val="24"/>
          <w:szCs w:val="24"/>
        </w:rPr>
        <w:t>Ayrıca öğrenciler mail yoluyla da iletişime geçmektedir.</w:t>
      </w:r>
      <w:r w:rsidR="00AE5652" w:rsidRPr="00A146A5">
        <w:rPr>
          <w:rFonts w:ascii="Times New Roman" w:eastAsiaTheme="minorEastAsia" w:hAnsi="Times New Roman" w:cs="Times New Roman"/>
          <w:noProof/>
          <w:sz w:val="24"/>
          <w:szCs w:val="24"/>
        </w:rPr>
        <w:t>Öğrenci asistanlığı programı ile de akademik olara</w:t>
      </w:r>
      <w:r w:rsidR="00825D08" w:rsidRPr="00A146A5">
        <w:rPr>
          <w:rFonts w:ascii="Times New Roman" w:eastAsiaTheme="minorEastAsia" w:hAnsi="Times New Roman" w:cs="Times New Roman"/>
          <w:noProof/>
          <w:sz w:val="24"/>
          <w:szCs w:val="24"/>
        </w:rPr>
        <w:t>k ilerlemeye istekli öğrenciler için yapılmaktadır</w:t>
      </w:r>
      <w:r w:rsidR="00E34F35" w:rsidRPr="00A146A5">
        <w:rPr>
          <w:rFonts w:ascii="Times New Roman" w:eastAsiaTheme="minorEastAsia" w:hAnsi="Times New Roman" w:cs="Times New Roman"/>
          <w:noProof/>
          <w:sz w:val="24"/>
          <w:szCs w:val="24"/>
        </w:rPr>
        <w:t>.</w:t>
      </w:r>
      <w:r w:rsidR="003C64BA">
        <w:rPr>
          <w:rFonts w:ascii="Times New Roman" w:eastAsiaTheme="minorEastAsia" w:hAnsi="Times New Roman" w:cs="Times New Roman"/>
          <w:noProof/>
          <w:sz w:val="24"/>
          <w:szCs w:val="24"/>
        </w:rPr>
        <w:t xml:space="preserve"> </w:t>
      </w:r>
      <w:hyperlink r:id="rId42" w:history="1">
        <w:r w:rsidR="003C64BA" w:rsidRPr="00544C07">
          <w:rPr>
            <w:rStyle w:val="Kpr"/>
            <w:rFonts w:ascii="Times New Roman" w:eastAsiaTheme="minorEastAsia" w:hAnsi="Times New Roman" w:cs="Times New Roman"/>
            <w:noProof/>
            <w:sz w:val="24"/>
            <w:szCs w:val="24"/>
          </w:rPr>
          <w:t>B.3.4-1</w:t>
        </w:r>
      </w:hyperlink>
      <w:r w:rsidR="003C64BA">
        <w:rPr>
          <w:rFonts w:ascii="Times New Roman" w:eastAsiaTheme="minorEastAsia" w:hAnsi="Times New Roman" w:cs="Times New Roman"/>
          <w:noProof/>
          <w:sz w:val="24"/>
          <w:szCs w:val="24"/>
        </w:rPr>
        <w:t>,</w:t>
      </w:r>
      <w:r w:rsidR="00544C07">
        <w:rPr>
          <w:rFonts w:ascii="Times New Roman" w:eastAsiaTheme="minorEastAsia" w:hAnsi="Times New Roman" w:cs="Times New Roman"/>
          <w:noProof/>
          <w:sz w:val="24"/>
          <w:szCs w:val="24"/>
        </w:rPr>
        <w:t xml:space="preserve"> </w:t>
      </w:r>
      <w:r w:rsidR="003C64BA">
        <w:rPr>
          <w:rFonts w:ascii="Times New Roman" w:eastAsiaTheme="minorEastAsia" w:hAnsi="Times New Roman" w:cs="Times New Roman"/>
          <w:noProof/>
          <w:sz w:val="24"/>
          <w:szCs w:val="24"/>
        </w:rPr>
        <w:t>B.3.4-</w:t>
      </w:r>
      <w:r w:rsidR="00544C07">
        <w:rPr>
          <w:rFonts w:ascii="Times New Roman" w:eastAsiaTheme="minorEastAsia" w:hAnsi="Times New Roman" w:cs="Times New Roman"/>
          <w:noProof/>
          <w:sz w:val="24"/>
          <w:szCs w:val="24"/>
        </w:rPr>
        <w:t>2,B.3.4-3,</w:t>
      </w:r>
      <w:r w:rsidR="00436139">
        <w:rPr>
          <w:rFonts w:ascii="Times New Roman" w:eastAsiaTheme="minorEastAsia" w:hAnsi="Times New Roman" w:cs="Times New Roman"/>
          <w:noProof/>
          <w:sz w:val="24"/>
          <w:szCs w:val="24"/>
        </w:rPr>
        <w:t xml:space="preserve"> </w:t>
      </w:r>
      <w:r w:rsidR="00B25CEF">
        <w:rPr>
          <w:rFonts w:ascii="Times New Roman" w:eastAsiaTheme="minorEastAsia" w:hAnsi="Times New Roman" w:cs="Times New Roman"/>
          <w:noProof/>
          <w:sz w:val="24"/>
          <w:szCs w:val="24"/>
        </w:rPr>
        <w:t>B</w:t>
      </w:r>
      <w:r w:rsidR="00436139">
        <w:rPr>
          <w:rFonts w:ascii="Times New Roman" w:eastAsiaTheme="minorEastAsia" w:hAnsi="Times New Roman" w:cs="Times New Roman"/>
          <w:noProof/>
          <w:sz w:val="24"/>
          <w:szCs w:val="24"/>
        </w:rPr>
        <w:t xml:space="preserve">.3.4-4, </w:t>
      </w:r>
      <w:r w:rsidR="000A16C6">
        <w:rPr>
          <w:rFonts w:ascii="Times New Roman" w:eastAsiaTheme="minorEastAsia" w:hAnsi="Times New Roman" w:cs="Times New Roman"/>
          <w:noProof/>
          <w:sz w:val="24"/>
          <w:szCs w:val="24"/>
        </w:rPr>
        <w:t>B.3.4-5</w:t>
      </w:r>
      <w:r w:rsidR="00BE2F74">
        <w:rPr>
          <w:rFonts w:ascii="Times New Roman" w:eastAsiaTheme="minorEastAsia" w:hAnsi="Times New Roman" w:cs="Times New Roman"/>
          <w:noProof/>
          <w:sz w:val="24"/>
          <w:szCs w:val="24"/>
        </w:rPr>
        <w:t>, B.3.4-6</w:t>
      </w:r>
    </w:p>
    <w:p w14:paraId="75B52C5C" w14:textId="162894E6" w:rsidR="008E4326" w:rsidRPr="00A146A5" w:rsidRDefault="00544C07" w:rsidP="008E4326">
      <w:pPr>
        <w:spacing w:after="0" w:line="360" w:lineRule="auto"/>
        <w:rPr>
          <w:rFonts w:ascii="Times New Roman" w:eastAsiaTheme="minorEastAsia" w:hAnsi="Times New Roman" w:cs="Times New Roman"/>
          <w:noProof/>
          <w:sz w:val="24"/>
          <w:szCs w:val="24"/>
        </w:rPr>
      </w:pPr>
      <w:r>
        <w:t xml:space="preserve"> </w:t>
      </w:r>
    </w:p>
    <w:p w14:paraId="6D3DCAA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B.4. Öğretim Elemanları</w:t>
      </w:r>
    </w:p>
    <w:p w14:paraId="16CF922F"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B.4.1. Atama, Yükseltme ve Görevlendirme Kriterleri</w:t>
      </w:r>
    </w:p>
    <w:p w14:paraId="1E5424CB" w14:textId="17345055" w:rsidR="00B11D8B" w:rsidRPr="00A146A5" w:rsidRDefault="00B11D8B" w:rsidP="00B11D8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w:t>
      </w:r>
      <w:r w:rsidR="00B757C1" w:rsidRPr="00B757C1">
        <w:rPr>
          <w:rFonts w:ascii="Times New Roman" w:eastAsiaTheme="minorEastAsia" w:hAnsi="Times New Roman" w:cs="Times New Roman"/>
          <w:noProof/>
          <w:sz w:val="24"/>
          <w:szCs w:val="24"/>
        </w:rPr>
        <w:t xml:space="preserve"> </w:t>
      </w:r>
      <w:r w:rsidR="00B757C1" w:rsidRPr="00A146A5">
        <w:rPr>
          <w:rFonts w:ascii="Times New Roman" w:eastAsiaTheme="minorEastAsia" w:hAnsi="Times New Roman" w:cs="Times New Roman"/>
          <w:noProof/>
          <w:sz w:val="24"/>
          <w:szCs w:val="24"/>
        </w:rPr>
        <w:t>Lokman Hekim Üniversitesi öğretim üyeliğine yükseltilme ve atanma kriterlerine göre akademisyen alım süreci uygulanmaktadır.</w:t>
      </w:r>
      <w:hyperlink r:id="rId43" w:history="1">
        <w:r w:rsidR="005F78C9" w:rsidRPr="006711C0">
          <w:rPr>
            <w:rStyle w:val="Kpr"/>
            <w:rFonts w:ascii="Times New Roman" w:eastAsiaTheme="minorEastAsia" w:hAnsi="Times New Roman" w:cs="Times New Roman"/>
            <w:noProof/>
            <w:sz w:val="24"/>
            <w:szCs w:val="24"/>
          </w:rPr>
          <w:t>B.4.1-1</w:t>
        </w:r>
      </w:hyperlink>
      <w:r w:rsidR="000050B4">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Akademik kadroda eksiklikler bulunmakta </w:t>
      </w:r>
      <w:r w:rsidRPr="00A146A5">
        <w:rPr>
          <w:rFonts w:ascii="Times New Roman" w:eastAsiaTheme="minorEastAsia" w:hAnsi="Times New Roman" w:cs="Times New Roman"/>
          <w:noProof/>
          <w:sz w:val="24"/>
          <w:szCs w:val="24"/>
        </w:rPr>
        <w:lastRenderedPageBreak/>
        <w:t xml:space="preserve">olup, bu eksikliklerin tamamlanması için çalışmalar devam etmektedir. Özellikle İngilizce dersleri için öğretim elemanı eksikliği mevcuttur. </w:t>
      </w:r>
      <w:r w:rsidR="000050B4">
        <w:rPr>
          <w:rFonts w:ascii="Times New Roman" w:eastAsiaTheme="minorEastAsia" w:hAnsi="Times New Roman" w:cs="Times New Roman"/>
          <w:noProof/>
          <w:sz w:val="24"/>
          <w:szCs w:val="24"/>
        </w:rPr>
        <w:t>B.4.1-</w:t>
      </w:r>
      <w:r w:rsidR="005F78C9">
        <w:rPr>
          <w:rFonts w:ascii="Times New Roman" w:eastAsiaTheme="minorEastAsia" w:hAnsi="Times New Roman" w:cs="Times New Roman"/>
          <w:noProof/>
          <w:sz w:val="24"/>
          <w:szCs w:val="24"/>
        </w:rPr>
        <w:t>2,</w:t>
      </w:r>
      <w:r w:rsidR="00541750">
        <w:rPr>
          <w:rFonts w:ascii="Times New Roman" w:eastAsiaTheme="minorEastAsia" w:hAnsi="Times New Roman" w:cs="Times New Roman"/>
          <w:noProof/>
          <w:sz w:val="24"/>
          <w:szCs w:val="24"/>
        </w:rPr>
        <w:t xml:space="preserve"> </w:t>
      </w:r>
      <w:r w:rsidR="005F78C9">
        <w:rPr>
          <w:rFonts w:ascii="Times New Roman" w:eastAsiaTheme="minorEastAsia" w:hAnsi="Times New Roman" w:cs="Times New Roman"/>
          <w:noProof/>
          <w:sz w:val="24"/>
          <w:szCs w:val="24"/>
        </w:rPr>
        <w:t>B.4.1-3</w:t>
      </w:r>
    </w:p>
    <w:p w14:paraId="2C28D5EE" w14:textId="77777777" w:rsidR="00B11D8B" w:rsidRPr="00A146A5" w:rsidRDefault="00B11D8B" w:rsidP="00B11D8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Birimdeki ders görevlendirmeleri, eğitim-öğretim kadrosunun yetkinlikleri ile ders içeriklerinin örtüşmesi açısından genellikle uzmanlık alanına göre değerlendirilmektedir.</w:t>
      </w:r>
    </w:p>
    <w:p w14:paraId="6A9258CD" w14:textId="39EC47F6" w:rsidR="00B11D8B" w:rsidRPr="00A146A5" w:rsidRDefault="00B11D8B" w:rsidP="00B11D8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Rektörlük dışında birimimizde ayrıca bir ödüllendirme mekanizması bulunmamaktadır.</w:t>
      </w:r>
      <w:r w:rsidR="00A56494" w:rsidRPr="00A56494">
        <w:rPr>
          <w:rFonts w:ascii="Times New Roman" w:eastAsiaTheme="minorEastAsia" w:hAnsi="Times New Roman" w:cs="Times New Roman"/>
          <w:noProof/>
          <w:sz w:val="24"/>
          <w:szCs w:val="24"/>
        </w:rPr>
        <w:t xml:space="preserve"> </w:t>
      </w:r>
      <w:hyperlink r:id="rId44" w:history="1">
        <w:r w:rsidR="00A56494" w:rsidRPr="00365882">
          <w:rPr>
            <w:rStyle w:val="Kpr"/>
            <w:rFonts w:ascii="Times New Roman" w:eastAsiaTheme="minorEastAsia" w:hAnsi="Times New Roman" w:cs="Times New Roman"/>
            <w:noProof/>
            <w:sz w:val="24"/>
            <w:szCs w:val="24"/>
          </w:rPr>
          <w:t>B.4.1-4</w:t>
        </w:r>
      </w:hyperlink>
    </w:p>
    <w:p w14:paraId="51F66B0B" w14:textId="3649E967" w:rsidR="00B11D8B" w:rsidRDefault="00B11D8B" w:rsidP="00B11D8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Birimin misafir öğretim elemanı seçimi ve daveti, yetersiz öğretim elemanı bulunan bölümler için yapılmakta olup, ‘Lokman Hekim Üniversitesi Ziyaretçi Öğretim Elemanı Yönergesi’ hükümleri uygulanmaktadır.</w:t>
      </w:r>
      <w:r w:rsidR="00365882">
        <w:rPr>
          <w:rFonts w:ascii="Times New Roman" w:eastAsiaTheme="minorEastAsia" w:hAnsi="Times New Roman" w:cs="Times New Roman"/>
          <w:noProof/>
          <w:sz w:val="24"/>
          <w:szCs w:val="24"/>
        </w:rPr>
        <w:t xml:space="preserve"> </w:t>
      </w:r>
      <w:hyperlink r:id="rId45" w:history="1">
        <w:r w:rsidR="00A56494" w:rsidRPr="00365882">
          <w:rPr>
            <w:rStyle w:val="Kpr"/>
            <w:rFonts w:ascii="Times New Roman" w:eastAsiaTheme="minorEastAsia" w:hAnsi="Times New Roman" w:cs="Times New Roman"/>
            <w:noProof/>
            <w:sz w:val="24"/>
            <w:szCs w:val="24"/>
          </w:rPr>
          <w:t>B.4.1-</w:t>
        </w:r>
        <w:r w:rsidR="00365882" w:rsidRPr="00365882">
          <w:rPr>
            <w:rStyle w:val="Kpr"/>
            <w:rFonts w:ascii="Times New Roman" w:eastAsiaTheme="minorEastAsia" w:hAnsi="Times New Roman" w:cs="Times New Roman"/>
            <w:noProof/>
            <w:sz w:val="24"/>
            <w:szCs w:val="24"/>
          </w:rPr>
          <w:t>5</w:t>
        </w:r>
      </w:hyperlink>
      <w:r w:rsidR="00365882">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w:t>
      </w:r>
      <w:r w:rsidR="005F78C9">
        <w:rPr>
          <w:rFonts w:ascii="Times New Roman" w:eastAsiaTheme="minorEastAsia" w:hAnsi="Times New Roman" w:cs="Times New Roman"/>
          <w:noProof/>
          <w:sz w:val="24"/>
          <w:szCs w:val="24"/>
        </w:rPr>
        <w:t xml:space="preserve"> </w:t>
      </w:r>
    </w:p>
    <w:p w14:paraId="3827FFE1" w14:textId="5D5DA3ED" w:rsidR="008E4326" w:rsidRPr="00A146A5" w:rsidRDefault="00F93798" w:rsidP="008E4326">
      <w:pPr>
        <w:spacing w:after="0"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 </w:t>
      </w:r>
    </w:p>
    <w:p w14:paraId="71902D9B"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B.4.2. Öğretim Yetkinliği</w:t>
      </w:r>
    </w:p>
    <w:p w14:paraId="01BFEDB6" w14:textId="2061BD64" w:rsidR="004F77BC" w:rsidRDefault="004F77BC"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"Her eğitim elemanı, pedagojik becerilerini geliştirmek ve öğrenci merkezli eğitim yaklaşımlarını benimsemek amacıyla düzenli olarak eğiticilerin eğitimi programlarına katılmaktadır. Bu eğitimler, öğretim üyelerinin öğretim yöntemlerini güncellemeleri ve gelişen eğitim teknolojilerini etkili bir şekilde kullanabilmeleri için önemli bir fırsat sunmaktadır. Fakültemizde, teknolojik yeniliklerin takibi büyük bir önem taşımaktadır. Yeni eğitim teknolojilerinin entegrasyonu için uygulama talepleri düzenli olarak değerlendirilmektedir. Öğrencilere, bu teknolojik yenilikleri uygulamalı olarak deneyimleme fırsatı sunulmakta, bu sayede öğrenme süreçlerine daha interaktif ve etkili katkılar sağlanmaktadır."</w:t>
      </w:r>
      <w:r w:rsidR="00952F84">
        <w:rPr>
          <w:rFonts w:ascii="Times New Roman" w:eastAsiaTheme="minorEastAsia" w:hAnsi="Times New Roman" w:cs="Times New Roman"/>
          <w:noProof/>
          <w:sz w:val="24"/>
          <w:szCs w:val="24"/>
        </w:rPr>
        <w:t xml:space="preserve"> B.4.2-1,B.4.2-2, B.4.2-3, B.4.2-4 </w:t>
      </w:r>
      <w:r w:rsidR="005E6A81">
        <w:rPr>
          <w:rFonts w:ascii="Times New Roman" w:eastAsiaTheme="minorEastAsia" w:hAnsi="Times New Roman" w:cs="Times New Roman"/>
          <w:noProof/>
          <w:sz w:val="24"/>
          <w:szCs w:val="24"/>
        </w:rPr>
        <w:t>,B.4.2-5,</w:t>
      </w:r>
      <w:r w:rsidR="00221B55">
        <w:rPr>
          <w:rFonts w:ascii="Times New Roman" w:eastAsiaTheme="minorEastAsia" w:hAnsi="Times New Roman" w:cs="Times New Roman"/>
          <w:noProof/>
          <w:sz w:val="24"/>
          <w:szCs w:val="24"/>
        </w:rPr>
        <w:t xml:space="preserve"> </w:t>
      </w:r>
      <w:r w:rsidR="005E6A81">
        <w:rPr>
          <w:rFonts w:ascii="Times New Roman" w:eastAsiaTheme="minorEastAsia" w:hAnsi="Times New Roman" w:cs="Times New Roman"/>
          <w:noProof/>
          <w:sz w:val="24"/>
          <w:szCs w:val="24"/>
        </w:rPr>
        <w:t>B.4.2-6</w:t>
      </w:r>
      <w:r w:rsidR="00221B55">
        <w:rPr>
          <w:rFonts w:ascii="Times New Roman" w:eastAsiaTheme="minorEastAsia" w:hAnsi="Times New Roman" w:cs="Times New Roman"/>
          <w:noProof/>
          <w:sz w:val="24"/>
          <w:szCs w:val="24"/>
        </w:rPr>
        <w:t>, B.4.2-7</w:t>
      </w:r>
      <w:r w:rsidR="00BE2F74">
        <w:rPr>
          <w:rFonts w:ascii="Times New Roman" w:eastAsiaTheme="minorEastAsia" w:hAnsi="Times New Roman" w:cs="Times New Roman"/>
          <w:noProof/>
          <w:sz w:val="24"/>
          <w:szCs w:val="24"/>
        </w:rPr>
        <w:t>, B.4.2-8</w:t>
      </w:r>
    </w:p>
    <w:p w14:paraId="5F035656" w14:textId="77777777" w:rsidR="00952F84" w:rsidRDefault="00952F84" w:rsidP="008E4326">
      <w:pPr>
        <w:spacing w:after="0" w:line="360" w:lineRule="auto"/>
        <w:rPr>
          <w:rFonts w:ascii="Times New Roman" w:eastAsiaTheme="minorEastAsia" w:hAnsi="Times New Roman" w:cs="Times New Roman"/>
          <w:noProof/>
          <w:sz w:val="24"/>
          <w:szCs w:val="24"/>
        </w:rPr>
      </w:pPr>
    </w:p>
    <w:p w14:paraId="77ABBA4E" w14:textId="20E07C0A"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B.4.3. Eğitim Faaliyetlerine Yönelik Teşvik ve Ödüllendirme</w:t>
      </w:r>
    </w:p>
    <w:p w14:paraId="4F7D624F" w14:textId="0E443E0A" w:rsidR="002E576D" w:rsidRPr="00A146A5" w:rsidRDefault="002E576D"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"Birimimizde öğretim elemanları için özel bir yarışma veya ödül gibi teşvik uygulamaları mevcut değildir. Ancak, bu tür teşvikler rektörlük tarafından belirlenen kriterlere göre hayata geçirilmektedir. Öğretim elemanlarının başarılarını ödüllendiren programlar ve ödüller, rektörlük bünyesinde düzenlenen çeşitli etkinlikler ve değerlendirme süreçleri aracılığıyla sunulmaktadır."</w:t>
      </w:r>
      <w:r w:rsidR="00221B55">
        <w:rPr>
          <w:rFonts w:ascii="Times New Roman" w:eastAsiaTheme="minorEastAsia" w:hAnsi="Times New Roman" w:cs="Times New Roman"/>
          <w:noProof/>
          <w:sz w:val="24"/>
          <w:szCs w:val="24"/>
        </w:rPr>
        <w:t xml:space="preserve"> </w:t>
      </w:r>
      <w:hyperlink r:id="rId46" w:history="1">
        <w:r w:rsidR="00221B55" w:rsidRPr="00221B55">
          <w:rPr>
            <w:rStyle w:val="Kpr"/>
            <w:rFonts w:ascii="Times New Roman" w:eastAsiaTheme="minorEastAsia" w:hAnsi="Times New Roman" w:cs="Times New Roman"/>
            <w:noProof/>
            <w:sz w:val="24"/>
            <w:szCs w:val="24"/>
          </w:rPr>
          <w:t>B.4.3-1</w:t>
        </w:r>
      </w:hyperlink>
      <w:r w:rsidR="00221B55">
        <w:rPr>
          <w:rFonts w:ascii="Times New Roman" w:eastAsiaTheme="minorEastAsia" w:hAnsi="Times New Roman" w:cs="Times New Roman"/>
          <w:noProof/>
          <w:sz w:val="24"/>
          <w:szCs w:val="24"/>
        </w:rPr>
        <w:t xml:space="preserve">, </w:t>
      </w:r>
      <w:r w:rsidR="003E7717">
        <w:rPr>
          <w:rFonts w:ascii="Times New Roman" w:eastAsiaTheme="minorEastAsia" w:hAnsi="Times New Roman" w:cs="Times New Roman"/>
          <w:noProof/>
          <w:sz w:val="24"/>
          <w:szCs w:val="24"/>
        </w:rPr>
        <w:t xml:space="preserve">B.4.3-2 </w:t>
      </w:r>
      <w:r w:rsidR="00221B55">
        <w:t xml:space="preserve"> </w:t>
      </w:r>
    </w:p>
    <w:p w14:paraId="1B470A41" w14:textId="77777777" w:rsidR="00BE77F6" w:rsidRPr="00A146A5" w:rsidRDefault="00BE77F6" w:rsidP="008E4326">
      <w:pPr>
        <w:spacing w:after="0" w:line="360" w:lineRule="auto"/>
        <w:rPr>
          <w:rFonts w:ascii="Times New Roman" w:eastAsiaTheme="minorEastAsia" w:hAnsi="Times New Roman" w:cs="Times New Roman"/>
          <w:noProof/>
          <w:sz w:val="24"/>
          <w:szCs w:val="24"/>
        </w:rPr>
      </w:pPr>
    </w:p>
    <w:p w14:paraId="78312486"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B.5. Öğrenme Kaynakları</w:t>
      </w:r>
    </w:p>
    <w:p w14:paraId="409B42E8"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B.5.1 Öğrenme Ortamı ve Kaynakları</w:t>
      </w:r>
    </w:p>
    <w:p w14:paraId="7B419B75" w14:textId="1AF8A6CE" w:rsidR="00C30D5E" w:rsidRPr="00A146A5" w:rsidRDefault="00C30D5E" w:rsidP="00C30D5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"Eğitim-öğretimin etkinliğini artırmaya yönelik öğrenme ortamları, öğrenci ihtiyaçları göz önünde bulundurularak yeterli ve uygun donanıma sahip olacak şekilde sağlanmaktadır. Bu ortamlar, ihtiyaç duyuldukça güncellenmekte ve iyileştirilmektedir. Kütüphanede, güncel </w:t>
      </w:r>
      <w:r w:rsidRPr="00A146A5">
        <w:rPr>
          <w:rFonts w:ascii="Times New Roman" w:eastAsiaTheme="minorEastAsia" w:hAnsi="Times New Roman" w:cs="Times New Roman"/>
          <w:noProof/>
          <w:sz w:val="24"/>
          <w:szCs w:val="24"/>
        </w:rPr>
        <w:lastRenderedPageBreak/>
        <w:t xml:space="preserve">yayınlar düzenli olarak takip edilmekte ve öğrencilere sunulacak yeni kitap talepleri belirli periyotlarla yapılmaktadır. </w:t>
      </w:r>
      <w:r w:rsidR="0045329D">
        <w:rPr>
          <w:rFonts w:ascii="Times New Roman" w:eastAsiaTheme="minorEastAsia" w:hAnsi="Times New Roman" w:cs="Times New Roman"/>
          <w:noProof/>
          <w:sz w:val="24"/>
          <w:szCs w:val="24"/>
        </w:rPr>
        <w:t xml:space="preserve"> </w:t>
      </w:r>
      <w:r w:rsidR="00D90D84">
        <w:rPr>
          <w:rFonts w:ascii="Times New Roman" w:eastAsiaTheme="minorEastAsia" w:hAnsi="Times New Roman" w:cs="Times New Roman"/>
          <w:noProof/>
          <w:sz w:val="24"/>
          <w:szCs w:val="24"/>
        </w:rPr>
        <w:t>B.5.1-1, B.5.1-2</w:t>
      </w:r>
      <w:r w:rsidR="000570E6">
        <w:rPr>
          <w:rFonts w:ascii="Times New Roman" w:eastAsiaTheme="minorEastAsia" w:hAnsi="Times New Roman" w:cs="Times New Roman"/>
          <w:noProof/>
          <w:sz w:val="24"/>
          <w:szCs w:val="24"/>
        </w:rPr>
        <w:t>, B.5.1-3</w:t>
      </w:r>
      <w:r w:rsidR="00EE26B7">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Ayrıca, öğrenci uygulama laboratuvarlarının kapasiteleri artırılmıştır, böylece öğrencilerin pratik deneyimlerini daha verimli bir şekilde gerçekleştirmeleri sağlanmaktadır. </w:t>
      </w:r>
      <w:r w:rsidR="00DF04B4" w:rsidRPr="00A146A5">
        <w:rPr>
          <w:rFonts w:ascii="Times New Roman" w:eastAsiaTheme="minorEastAsia" w:hAnsi="Times New Roman" w:cs="Times New Roman"/>
          <w:noProof/>
          <w:sz w:val="24"/>
          <w:szCs w:val="24"/>
        </w:rPr>
        <w:t>Kliniklerimizde pratik eğitimler hasta üzerinde birebir gerçekleştirilmektedir.</w:t>
      </w:r>
      <w:r w:rsidR="003713D4" w:rsidRPr="00A146A5">
        <w:rPr>
          <w:rFonts w:ascii="Times New Roman" w:eastAsiaTheme="minorEastAsia" w:hAnsi="Times New Roman" w:cs="Times New Roman"/>
          <w:noProof/>
          <w:sz w:val="24"/>
          <w:szCs w:val="24"/>
        </w:rPr>
        <w:t xml:space="preserve"> Buralar</w:t>
      </w:r>
      <w:r w:rsidR="00BD5239" w:rsidRPr="00A146A5">
        <w:rPr>
          <w:rFonts w:ascii="Times New Roman" w:eastAsiaTheme="minorEastAsia" w:hAnsi="Times New Roman" w:cs="Times New Roman"/>
          <w:noProof/>
          <w:sz w:val="24"/>
          <w:szCs w:val="24"/>
        </w:rPr>
        <w:t xml:space="preserve">da </w:t>
      </w:r>
      <w:r w:rsidR="003713D4" w:rsidRPr="00A146A5">
        <w:rPr>
          <w:rFonts w:ascii="Times New Roman" w:eastAsiaTheme="minorEastAsia" w:hAnsi="Times New Roman" w:cs="Times New Roman"/>
          <w:noProof/>
          <w:sz w:val="24"/>
          <w:szCs w:val="24"/>
        </w:rPr>
        <w:t xml:space="preserve">kullanılan malzemeler </w:t>
      </w:r>
      <w:r w:rsidR="00BD5239" w:rsidRPr="00A146A5">
        <w:rPr>
          <w:rFonts w:ascii="Times New Roman" w:eastAsiaTheme="minorEastAsia" w:hAnsi="Times New Roman" w:cs="Times New Roman"/>
          <w:noProof/>
          <w:sz w:val="24"/>
          <w:szCs w:val="24"/>
        </w:rPr>
        <w:t xml:space="preserve">heryıl yenilenmektedir.  </w:t>
      </w:r>
      <w:r w:rsidR="00EE26B7">
        <w:rPr>
          <w:rFonts w:ascii="Times New Roman" w:eastAsiaTheme="minorEastAsia" w:hAnsi="Times New Roman" w:cs="Times New Roman"/>
          <w:noProof/>
          <w:sz w:val="24"/>
          <w:szCs w:val="24"/>
        </w:rPr>
        <w:t xml:space="preserve">B.5.1-4, B.5.1-5, </w:t>
      </w:r>
      <w:r w:rsidRPr="00A146A5">
        <w:rPr>
          <w:rFonts w:ascii="Times New Roman" w:eastAsiaTheme="minorEastAsia" w:hAnsi="Times New Roman" w:cs="Times New Roman"/>
          <w:noProof/>
          <w:sz w:val="24"/>
          <w:szCs w:val="24"/>
        </w:rPr>
        <w:t>Eğitimdeki güncel uygulamalar, teknolojik yenilikler ve öğretim yöntemleri düzenli olarak takip edilmekte, bu konularda çeşitli çalışmalar ve eğitimler fakültemizde düzenlenmektedir.</w:t>
      </w:r>
    </w:p>
    <w:p w14:paraId="610BCF6A" w14:textId="64DF14FB" w:rsidR="00C30D5E" w:rsidRPr="00A146A5" w:rsidRDefault="00C30D5E" w:rsidP="00C30D5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KEYPS sistemi üzerinden öğrencilerle ders içerikleri ve ders notları düzenli olarak paylaşılmaktadır. Uzaktan eğitim merkezi yönetmeliği çerçevesinde, KEYPS programı üzerinden çevrimiçi dersler de gerçekleştirilebilmektedir."</w:t>
      </w:r>
      <w:r w:rsidR="00E657A0">
        <w:rPr>
          <w:rFonts w:ascii="Times New Roman" w:eastAsiaTheme="minorEastAsia" w:hAnsi="Times New Roman" w:cs="Times New Roman"/>
          <w:noProof/>
          <w:sz w:val="24"/>
          <w:szCs w:val="24"/>
        </w:rPr>
        <w:t>B.5.1</w:t>
      </w:r>
      <w:r w:rsidR="00230126">
        <w:rPr>
          <w:rFonts w:ascii="Times New Roman" w:eastAsiaTheme="minorEastAsia" w:hAnsi="Times New Roman" w:cs="Times New Roman"/>
          <w:noProof/>
          <w:sz w:val="24"/>
          <w:szCs w:val="24"/>
        </w:rPr>
        <w:t>-6</w:t>
      </w:r>
      <w:r w:rsidR="0093023A">
        <w:rPr>
          <w:rFonts w:ascii="Times New Roman" w:eastAsiaTheme="minorEastAsia" w:hAnsi="Times New Roman" w:cs="Times New Roman"/>
          <w:noProof/>
          <w:sz w:val="24"/>
          <w:szCs w:val="24"/>
        </w:rPr>
        <w:t>,</w:t>
      </w:r>
      <w:r w:rsidR="00A14986">
        <w:rPr>
          <w:rFonts w:ascii="Times New Roman" w:eastAsiaTheme="minorEastAsia" w:hAnsi="Times New Roman" w:cs="Times New Roman"/>
          <w:noProof/>
          <w:sz w:val="24"/>
          <w:szCs w:val="24"/>
        </w:rPr>
        <w:t xml:space="preserve"> </w:t>
      </w:r>
      <w:r w:rsidR="0093023A">
        <w:rPr>
          <w:rFonts w:ascii="Times New Roman" w:eastAsiaTheme="minorEastAsia" w:hAnsi="Times New Roman" w:cs="Times New Roman"/>
          <w:noProof/>
          <w:sz w:val="24"/>
          <w:szCs w:val="24"/>
        </w:rPr>
        <w:t xml:space="preserve">B.5.1-7 </w:t>
      </w:r>
    </w:p>
    <w:p w14:paraId="2E060ABC" w14:textId="77777777" w:rsidR="00DF04B4" w:rsidRPr="00A146A5" w:rsidRDefault="00DF04B4" w:rsidP="00C30D5E">
      <w:pPr>
        <w:spacing w:after="0" w:line="360" w:lineRule="auto"/>
        <w:rPr>
          <w:rFonts w:ascii="Times New Roman" w:eastAsiaTheme="minorEastAsia" w:hAnsi="Times New Roman" w:cs="Times New Roman"/>
          <w:noProof/>
          <w:sz w:val="24"/>
          <w:szCs w:val="24"/>
        </w:rPr>
      </w:pPr>
    </w:p>
    <w:p w14:paraId="0AA7C4C6"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B.5.2. Sosyal, Kültürel, Sportif Faaliyetler</w:t>
      </w:r>
    </w:p>
    <w:p w14:paraId="5B7A640D" w14:textId="4DD4A5DF" w:rsidR="007F764E" w:rsidRPr="00A146A5" w:rsidRDefault="006025FA" w:rsidP="007F764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7F764E" w:rsidRPr="00A146A5">
        <w:rPr>
          <w:rFonts w:ascii="Times New Roman" w:eastAsiaTheme="minorEastAsia" w:hAnsi="Times New Roman" w:cs="Times New Roman"/>
          <w:noProof/>
          <w:sz w:val="24"/>
          <w:szCs w:val="24"/>
        </w:rPr>
        <w:t>"Öğrenci topluluğu aracılığıyla, fakültemizdeki öğrenci faaliyetleri düzenli olarak izlenmekte ve bu faaliyetlerin geliştirilmesi için gerekli destekler sağlanmaktadır. Öğrencilerin sosyal, kültürel ve sportif gelişimlerine katkı sağlamak amacıyla çeşitli etkinlikler düzenlenmekte, öğrencilerden alınan geri bildirimler doğrultusunda isteklerine uygun faaliyetler ön planda tutulmaktadır. Bu geri bildirimler, öğrencilerin katılımını artırmaya yönelik yapılan anketler, birebir görüşmeler ve topluluk temsilcileri aracılığıyla toplanmaktadır.</w:t>
      </w:r>
      <w:r w:rsidR="00A14986">
        <w:rPr>
          <w:rFonts w:ascii="Times New Roman" w:eastAsiaTheme="minorEastAsia" w:hAnsi="Times New Roman" w:cs="Times New Roman"/>
          <w:noProof/>
          <w:sz w:val="24"/>
          <w:szCs w:val="24"/>
        </w:rPr>
        <w:t xml:space="preserve"> </w:t>
      </w:r>
      <w:r w:rsidR="00B224FD">
        <w:rPr>
          <w:rFonts w:ascii="Times New Roman" w:eastAsiaTheme="minorEastAsia" w:hAnsi="Times New Roman" w:cs="Times New Roman"/>
          <w:noProof/>
          <w:sz w:val="24"/>
          <w:szCs w:val="24"/>
        </w:rPr>
        <w:t>B.5.2</w:t>
      </w:r>
      <w:r w:rsidR="006E43D4">
        <w:rPr>
          <w:rFonts w:ascii="Times New Roman" w:eastAsiaTheme="minorEastAsia" w:hAnsi="Times New Roman" w:cs="Times New Roman"/>
          <w:noProof/>
          <w:sz w:val="24"/>
          <w:szCs w:val="24"/>
        </w:rPr>
        <w:t>-1,</w:t>
      </w:r>
      <w:r w:rsidR="00A14986">
        <w:rPr>
          <w:rFonts w:ascii="Times New Roman" w:eastAsiaTheme="minorEastAsia" w:hAnsi="Times New Roman" w:cs="Times New Roman"/>
          <w:noProof/>
          <w:sz w:val="24"/>
          <w:szCs w:val="24"/>
        </w:rPr>
        <w:t xml:space="preserve"> </w:t>
      </w:r>
      <w:r w:rsidR="004F56D3">
        <w:rPr>
          <w:rFonts w:ascii="Times New Roman" w:eastAsiaTheme="minorEastAsia" w:hAnsi="Times New Roman" w:cs="Times New Roman"/>
          <w:noProof/>
          <w:sz w:val="24"/>
          <w:szCs w:val="24"/>
        </w:rPr>
        <w:t xml:space="preserve">B.5.2-2 </w:t>
      </w:r>
    </w:p>
    <w:p w14:paraId="015D23CA" w14:textId="77777777" w:rsidR="007F764E" w:rsidRPr="00A146A5" w:rsidRDefault="007F764E" w:rsidP="007F764E">
      <w:pPr>
        <w:spacing w:after="0" w:line="360" w:lineRule="auto"/>
        <w:rPr>
          <w:rFonts w:ascii="Times New Roman" w:eastAsiaTheme="minorEastAsia" w:hAnsi="Times New Roman" w:cs="Times New Roman"/>
          <w:noProof/>
          <w:sz w:val="24"/>
          <w:szCs w:val="24"/>
        </w:rPr>
      </w:pPr>
    </w:p>
    <w:p w14:paraId="6D32A06C" w14:textId="6706ABB3" w:rsidR="007F764E" w:rsidRPr="00A146A5" w:rsidRDefault="007F764E" w:rsidP="007F764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Kurumumuzda, öğrenci faaliyetlerinin etkin bir şekilde yürütülmesini sağlayacak uygun nitelik ve nicelikte tesisler ve altyapılar bulunmaktadır. Ancak, ihtiyaç duyulan bazı tesislerin eksiklikleri söz konusu olduğunda, bu eksikliklerin giderilmesi için gerekli kurumlarla anlaşmalar yapılmakta ve iyileştirmeler sağlanmaktadır. Bu süreçte, hem öğrencilerin talepleri hem de eğitim-öğretim ihtiyaçları dikkate alınarak tesislerin güncellenmesi ve kapasite artırımı gerçekleştirilmektedir.</w:t>
      </w:r>
      <w:r w:rsidR="00A14986" w:rsidRPr="00A14986">
        <w:rPr>
          <w:rFonts w:ascii="Times New Roman" w:eastAsiaTheme="minorEastAsia" w:hAnsi="Times New Roman" w:cs="Times New Roman"/>
          <w:noProof/>
          <w:sz w:val="24"/>
          <w:szCs w:val="24"/>
        </w:rPr>
        <w:t xml:space="preserve"> </w:t>
      </w:r>
      <w:hyperlink r:id="rId47" w:history="1">
        <w:r w:rsidR="00A14986" w:rsidRPr="00A14986">
          <w:rPr>
            <w:rStyle w:val="Kpr"/>
            <w:rFonts w:ascii="Times New Roman" w:eastAsiaTheme="minorEastAsia" w:hAnsi="Times New Roman" w:cs="Times New Roman"/>
            <w:noProof/>
            <w:sz w:val="24"/>
            <w:szCs w:val="24"/>
          </w:rPr>
          <w:t>B.5.2-3</w:t>
        </w:r>
      </w:hyperlink>
    </w:p>
    <w:p w14:paraId="4A41373C" w14:textId="77777777" w:rsidR="007F764E" w:rsidRPr="00A146A5" w:rsidRDefault="007F764E" w:rsidP="007F764E">
      <w:pPr>
        <w:spacing w:after="0" w:line="360" w:lineRule="auto"/>
        <w:rPr>
          <w:rFonts w:ascii="Times New Roman" w:eastAsiaTheme="minorEastAsia" w:hAnsi="Times New Roman" w:cs="Times New Roman"/>
          <w:noProof/>
          <w:sz w:val="24"/>
          <w:szCs w:val="24"/>
        </w:rPr>
      </w:pPr>
    </w:p>
    <w:p w14:paraId="6F8863D2" w14:textId="30A421D6" w:rsidR="007F764E" w:rsidRPr="00A146A5" w:rsidRDefault="007F764E" w:rsidP="007F764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Sunulan hizmetlerin ve desteklerin kalitesi, etkinliği ve yeterliliği düzenli olarak izlenmektedir. Öğrencilerle yapılan danışman görüşmeleri, öğrenci dekan buluşmaları ve çeşitli geri bildirim mekanizmaları aracılığıyla, öğrencilerin beklentileri ve memnuniyet düzeyleri değerlendirilmekte, elde edilen veriler ışığında gerekli iyileştirmeler yapılmaktadır. Bu sürekli geri bildirim döngüsü, sunulan hizmetlerin öğrencilerin ihtiyaçlarına ne kadar uygun olduğunu ölçmek için etkili bir araç olarak kullanılmaktadır.</w:t>
      </w:r>
      <w:r w:rsidR="00794FAE">
        <w:rPr>
          <w:rFonts w:ascii="Times New Roman" w:eastAsiaTheme="minorEastAsia" w:hAnsi="Times New Roman" w:cs="Times New Roman"/>
          <w:noProof/>
          <w:sz w:val="24"/>
          <w:szCs w:val="24"/>
        </w:rPr>
        <w:t xml:space="preserve"> </w:t>
      </w:r>
      <w:r w:rsidR="00A14986">
        <w:rPr>
          <w:rFonts w:ascii="Times New Roman" w:eastAsiaTheme="minorEastAsia" w:hAnsi="Times New Roman" w:cs="Times New Roman"/>
          <w:noProof/>
          <w:sz w:val="24"/>
          <w:szCs w:val="24"/>
        </w:rPr>
        <w:t>B.5.2-4</w:t>
      </w:r>
    </w:p>
    <w:p w14:paraId="35215C7D" w14:textId="77777777" w:rsidR="007F764E" w:rsidRPr="00A146A5" w:rsidRDefault="007F764E" w:rsidP="007F764E">
      <w:pPr>
        <w:spacing w:after="0" w:line="360" w:lineRule="auto"/>
        <w:rPr>
          <w:rFonts w:ascii="Times New Roman" w:eastAsiaTheme="minorEastAsia" w:hAnsi="Times New Roman" w:cs="Times New Roman"/>
          <w:noProof/>
          <w:sz w:val="24"/>
          <w:szCs w:val="24"/>
        </w:rPr>
      </w:pPr>
    </w:p>
    <w:p w14:paraId="070A50A4" w14:textId="0C513D73" w:rsidR="008E4326" w:rsidRPr="00636CF6" w:rsidRDefault="00794FAE" w:rsidP="008E4326">
      <w:pPr>
        <w:spacing w:after="0" w:line="360" w:lineRule="auto"/>
        <w:rPr>
          <w:rFonts w:ascii="Times New Roman" w:eastAsiaTheme="minorEastAsia" w:hAnsi="Times New Roman" w:cs="Times New Roman"/>
          <w:b/>
          <w:bCs/>
          <w:i/>
          <w:iCs/>
          <w:noProof/>
          <w:sz w:val="24"/>
          <w:szCs w:val="24"/>
        </w:rPr>
      </w:pPr>
      <w:r>
        <w:rPr>
          <w:rFonts w:ascii="Times New Roman" w:eastAsiaTheme="minorEastAsia" w:hAnsi="Times New Roman" w:cs="Times New Roman"/>
          <w:noProof/>
          <w:sz w:val="24"/>
          <w:szCs w:val="24"/>
        </w:rPr>
        <w:t xml:space="preserve"> </w:t>
      </w:r>
      <w:r w:rsidR="008E4326" w:rsidRPr="00636CF6">
        <w:rPr>
          <w:rFonts w:ascii="Times New Roman" w:eastAsiaTheme="minorEastAsia" w:hAnsi="Times New Roman" w:cs="Times New Roman"/>
          <w:b/>
          <w:bCs/>
          <w:i/>
          <w:iCs/>
          <w:noProof/>
          <w:sz w:val="24"/>
          <w:szCs w:val="24"/>
        </w:rPr>
        <w:t>B.5.3. Tesis ve Altyapılar</w:t>
      </w:r>
    </w:p>
    <w:p w14:paraId="070BFD14" w14:textId="41D8F436" w:rsidR="008E4326" w:rsidRPr="00A146A5" w:rsidRDefault="004B1031"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"Yemekhane, spor salonu, kütüphane, çalışma alanları, klinik ve preklinik laboratuvarlar, ulaşım, bilişim hizmetleri ve uzaktan eğitim altyapısı, öğrenci ihtiyaçlarına uygun olarak yeterli nicelik ve nitelikte sağlanmakta, erişilebilir durumda olup öğrenciler tarafından kullanılmaktadır. Ortak kullanılan yeni tesisler ve altyapı olanakları hakkında, rektörlük tarafından bilgilendirici e-postalar gönderilmektedir."</w:t>
      </w:r>
      <w:r w:rsidR="00876E3B" w:rsidRPr="00A146A5">
        <w:rPr>
          <w:rFonts w:ascii="Times New Roman" w:eastAsiaTheme="minorEastAsia" w:hAnsi="Times New Roman" w:cs="Times New Roman"/>
          <w:b/>
          <w:bCs/>
          <w:noProof/>
          <w:sz w:val="24"/>
          <w:szCs w:val="24"/>
        </w:rPr>
        <w:t xml:space="preserve"> </w:t>
      </w:r>
      <w:r w:rsidR="00831660" w:rsidRPr="00831660">
        <w:rPr>
          <w:rFonts w:ascii="Times New Roman" w:eastAsiaTheme="minorEastAsia" w:hAnsi="Times New Roman" w:cs="Times New Roman"/>
          <w:noProof/>
          <w:sz w:val="24"/>
          <w:szCs w:val="24"/>
        </w:rPr>
        <w:t>B.5.3-1</w:t>
      </w:r>
      <w:r w:rsidR="001D3A72">
        <w:rPr>
          <w:rFonts w:ascii="Times New Roman" w:eastAsiaTheme="minorEastAsia" w:hAnsi="Times New Roman" w:cs="Times New Roman"/>
          <w:b/>
          <w:bCs/>
          <w:noProof/>
          <w:sz w:val="24"/>
          <w:szCs w:val="24"/>
        </w:rPr>
        <w:t xml:space="preserve">, </w:t>
      </w:r>
      <w:r w:rsidR="001D3A72" w:rsidRPr="001D3A72">
        <w:rPr>
          <w:rFonts w:ascii="Times New Roman" w:eastAsiaTheme="minorEastAsia" w:hAnsi="Times New Roman" w:cs="Times New Roman"/>
          <w:noProof/>
          <w:sz w:val="24"/>
          <w:szCs w:val="24"/>
        </w:rPr>
        <w:t>B.5.3-2</w:t>
      </w:r>
    </w:p>
    <w:p w14:paraId="02690D86" w14:textId="2A14139B" w:rsidR="008E4326" w:rsidRPr="00636CF6" w:rsidRDefault="00E97534"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noProof/>
          <w:sz w:val="24"/>
          <w:szCs w:val="24"/>
        </w:rPr>
        <w:t xml:space="preserve"> </w:t>
      </w:r>
      <w:r w:rsidR="00B739CF" w:rsidRPr="00A146A5">
        <w:rPr>
          <w:rFonts w:ascii="Times New Roman" w:eastAsiaTheme="minorEastAsia" w:hAnsi="Times New Roman" w:cs="Times New Roman"/>
          <w:noProof/>
          <w:sz w:val="24"/>
          <w:szCs w:val="24"/>
        </w:rPr>
        <w:t xml:space="preserve"> </w:t>
      </w:r>
      <w:r w:rsidR="008E4326" w:rsidRPr="00636CF6">
        <w:rPr>
          <w:rFonts w:ascii="Times New Roman" w:eastAsiaTheme="minorEastAsia" w:hAnsi="Times New Roman" w:cs="Times New Roman"/>
          <w:b/>
          <w:bCs/>
          <w:i/>
          <w:iCs/>
          <w:noProof/>
          <w:sz w:val="24"/>
          <w:szCs w:val="24"/>
        </w:rPr>
        <w:t>B.5.4 Engelsiz Üniversite</w:t>
      </w:r>
    </w:p>
    <w:p w14:paraId="0C7A6331" w14:textId="61A72508" w:rsidR="00F9723D" w:rsidRPr="00A146A5" w:rsidRDefault="00F9723D" w:rsidP="00F9723D">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Üniversite engelli birimi  mevcut olup gerek duyulduğunda iletişime geçilebilmektedir. </w:t>
      </w:r>
    </w:p>
    <w:p w14:paraId="5A54F18D" w14:textId="19A7DDB4" w:rsidR="009E4AC9" w:rsidRPr="00A146A5" w:rsidRDefault="008E4326" w:rsidP="009E4AC9">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Özel yaklaşım gerektiren öğrenci</w:t>
      </w:r>
      <w:r w:rsidR="000541B0" w:rsidRPr="00A146A5">
        <w:rPr>
          <w:rFonts w:ascii="Times New Roman" w:eastAsiaTheme="minorEastAsia" w:hAnsi="Times New Roman" w:cs="Times New Roman"/>
          <w:noProof/>
          <w:sz w:val="24"/>
          <w:szCs w:val="24"/>
        </w:rPr>
        <w:t>miz mevcut değildir</w:t>
      </w:r>
      <w:r w:rsidR="00881408" w:rsidRPr="00A146A5">
        <w:rPr>
          <w:rFonts w:ascii="Times New Roman" w:eastAsiaTheme="minorEastAsia" w:hAnsi="Times New Roman" w:cs="Times New Roman"/>
          <w:noProof/>
          <w:sz w:val="24"/>
          <w:szCs w:val="24"/>
        </w:rPr>
        <w:t xml:space="preserve">. </w:t>
      </w:r>
      <w:r w:rsidR="003E14D5" w:rsidRPr="00A146A5">
        <w:rPr>
          <w:rFonts w:ascii="Times New Roman" w:eastAsiaTheme="minorEastAsia" w:hAnsi="Times New Roman" w:cs="Times New Roman"/>
          <w:noProof/>
          <w:sz w:val="24"/>
          <w:szCs w:val="24"/>
        </w:rPr>
        <w:t xml:space="preserve"> </w:t>
      </w:r>
    </w:p>
    <w:p w14:paraId="053A35A8" w14:textId="77777777" w:rsidR="008B6C4B" w:rsidRPr="00A146A5" w:rsidRDefault="000541B0"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 xml:space="preserve"> </w:t>
      </w:r>
    </w:p>
    <w:p w14:paraId="17242FEF" w14:textId="62F5A7FB"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B.5.5. Psikolojik Danışmanlık ve Kariyer Hizmetleri</w:t>
      </w:r>
    </w:p>
    <w:p w14:paraId="0A30BBA9" w14:textId="77777777" w:rsidR="004B3E2B" w:rsidRPr="00A146A5" w:rsidRDefault="00234DA2"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"Üniversite bünyesinde Psikolojik Danışmanlık ve Kariyer Merkezi hizmetleri sunulmakta olup, bu hizmetler yüz yüze verilmektedir. Ancak, Psikolojik Danışmanlık ve Kariyer Merkezi hizmetlerinin yeterlilik takibi</w:t>
      </w:r>
      <w:r w:rsidR="002A0BC3" w:rsidRPr="00A146A5">
        <w:rPr>
          <w:rFonts w:ascii="Times New Roman" w:eastAsiaTheme="minorEastAsia" w:hAnsi="Times New Roman" w:cs="Times New Roman"/>
          <w:noProof/>
          <w:sz w:val="24"/>
          <w:szCs w:val="24"/>
        </w:rPr>
        <w:t xml:space="preserve"> ilgili </w:t>
      </w:r>
      <w:r w:rsidRPr="00A146A5">
        <w:rPr>
          <w:rFonts w:ascii="Times New Roman" w:eastAsiaTheme="minorEastAsia" w:hAnsi="Times New Roman" w:cs="Times New Roman"/>
          <w:noProof/>
          <w:sz w:val="24"/>
          <w:szCs w:val="24"/>
        </w:rPr>
        <w:t xml:space="preserve">birim tarafından gerçekleştirilmektedir. </w:t>
      </w:r>
      <w:r w:rsidR="002A0BC3" w:rsidRPr="00A146A5">
        <w:rPr>
          <w:rFonts w:ascii="Times New Roman" w:eastAsiaTheme="minorEastAsia" w:hAnsi="Times New Roman" w:cs="Times New Roman"/>
          <w:noProof/>
          <w:sz w:val="24"/>
          <w:szCs w:val="24"/>
        </w:rPr>
        <w:t xml:space="preserve">Fakülte de </w:t>
      </w:r>
      <w:r w:rsidRPr="00A146A5">
        <w:rPr>
          <w:rFonts w:ascii="Times New Roman" w:eastAsiaTheme="minorEastAsia" w:hAnsi="Times New Roman" w:cs="Times New Roman"/>
          <w:noProof/>
          <w:sz w:val="24"/>
          <w:szCs w:val="24"/>
        </w:rPr>
        <w:t xml:space="preserve"> psikolojik danışmanlık hizmetleri ve kariyer merkezine başvuran öğrenci sayılarının izlenmesi için bir sistem mevcut değildir. </w:t>
      </w:r>
    </w:p>
    <w:p w14:paraId="01E606A3" w14:textId="311AE9A9" w:rsidR="008E4326" w:rsidRPr="00A146A5" w:rsidRDefault="004B3E2B"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 xml:space="preserve">Kariyer seçimleri konusunda öğrencilerimize destek olması amacıyla </w:t>
      </w:r>
      <w:r w:rsidR="00234DA2" w:rsidRPr="00A146A5">
        <w:rPr>
          <w:rFonts w:ascii="Times New Roman" w:eastAsiaTheme="minorEastAsia" w:hAnsi="Times New Roman" w:cs="Times New Roman"/>
          <w:noProof/>
          <w:sz w:val="24"/>
          <w:szCs w:val="24"/>
        </w:rPr>
        <w:t xml:space="preserve">Öğrenci topluluğu ile </w:t>
      </w:r>
      <w:r w:rsidR="00DA45B7" w:rsidRPr="00A146A5">
        <w:rPr>
          <w:rFonts w:ascii="Times New Roman" w:eastAsiaTheme="minorEastAsia" w:hAnsi="Times New Roman" w:cs="Times New Roman"/>
          <w:noProof/>
          <w:sz w:val="24"/>
          <w:szCs w:val="24"/>
        </w:rPr>
        <w:t xml:space="preserve"> </w:t>
      </w:r>
      <w:r w:rsidR="00234DA2" w:rsidRPr="00A146A5">
        <w:rPr>
          <w:rFonts w:ascii="Times New Roman" w:eastAsiaTheme="minorEastAsia" w:hAnsi="Times New Roman" w:cs="Times New Roman"/>
          <w:noProof/>
          <w:sz w:val="24"/>
          <w:szCs w:val="24"/>
        </w:rPr>
        <w:t xml:space="preserve"> yapılan ortak çalışmalar sayesinde, mesleğin farklı alanlarından uzmanlar davet edilmektedir.</w:t>
      </w:r>
      <w:r w:rsidR="00A14986">
        <w:rPr>
          <w:rFonts w:ascii="Times New Roman" w:eastAsiaTheme="minorEastAsia" w:hAnsi="Times New Roman" w:cs="Times New Roman"/>
          <w:noProof/>
          <w:sz w:val="24"/>
          <w:szCs w:val="24"/>
        </w:rPr>
        <w:t xml:space="preserve"> </w:t>
      </w:r>
      <w:r w:rsidR="00A14986" w:rsidRPr="001D3A72">
        <w:rPr>
          <w:rFonts w:ascii="Times New Roman" w:eastAsiaTheme="minorEastAsia" w:hAnsi="Times New Roman" w:cs="Times New Roman"/>
          <w:noProof/>
          <w:sz w:val="24"/>
          <w:szCs w:val="24"/>
        </w:rPr>
        <w:t>B.5.5-1</w:t>
      </w:r>
      <w:r w:rsidR="00A14986">
        <w:rPr>
          <w:rFonts w:ascii="Times New Roman" w:eastAsiaTheme="minorEastAsia" w:hAnsi="Times New Roman" w:cs="Times New Roman"/>
          <w:noProof/>
          <w:sz w:val="24"/>
          <w:szCs w:val="24"/>
        </w:rPr>
        <w:t xml:space="preserve"> </w:t>
      </w:r>
      <w:r w:rsidR="00234DA2" w:rsidRPr="00A146A5">
        <w:rPr>
          <w:rFonts w:ascii="Times New Roman" w:eastAsiaTheme="minorEastAsia" w:hAnsi="Times New Roman" w:cs="Times New Roman"/>
          <w:noProof/>
          <w:sz w:val="24"/>
          <w:szCs w:val="24"/>
        </w:rPr>
        <w:t>"</w:t>
      </w:r>
      <w:r w:rsidR="003E14D5" w:rsidRPr="00A146A5">
        <w:rPr>
          <w:rFonts w:ascii="Times New Roman" w:eastAsiaTheme="minorEastAsia" w:hAnsi="Times New Roman" w:cs="Times New Roman"/>
          <w:b/>
          <w:bCs/>
          <w:noProof/>
          <w:sz w:val="24"/>
          <w:szCs w:val="24"/>
        </w:rPr>
        <w:t xml:space="preserve"> </w:t>
      </w:r>
    </w:p>
    <w:p w14:paraId="3B9D1E83" w14:textId="2D818953" w:rsidR="00B14C2C" w:rsidRPr="00A146A5" w:rsidRDefault="001D3A72" w:rsidP="008E4326">
      <w:pPr>
        <w:spacing w:after="0" w:line="360" w:lineRule="auto"/>
        <w:rPr>
          <w:rFonts w:ascii="Times New Roman" w:eastAsiaTheme="minorEastAsia" w:hAnsi="Times New Roman" w:cs="Times New Roman"/>
          <w:b/>
          <w:bCs/>
          <w:noProof/>
          <w:sz w:val="24"/>
          <w:szCs w:val="24"/>
        </w:rPr>
      </w:pPr>
      <w:r>
        <w:rPr>
          <w:rFonts w:ascii="Times New Roman" w:eastAsiaTheme="minorEastAsia" w:hAnsi="Times New Roman" w:cs="Times New Roman"/>
          <w:b/>
          <w:bCs/>
          <w:noProof/>
          <w:sz w:val="24"/>
          <w:szCs w:val="24"/>
        </w:rPr>
        <w:t xml:space="preserve"> </w:t>
      </w:r>
    </w:p>
    <w:p w14:paraId="180D7951" w14:textId="06391102"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B.6. Programların İzlenmesi ve Güncellenmesi</w:t>
      </w:r>
    </w:p>
    <w:p w14:paraId="57F3D3D8" w14:textId="77777777"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B.6.1. Programların Çıktılarının İzlenmesi ve Güncellenmesi</w:t>
      </w:r>
    </w:p>
    <w:p w14:paraId="0F9229A6" w14:textId="7312EEAC" w:rsidR="00F23DA8" w:rsidRPr="00A146A5" w:rsidRDefault="00F23DA8" w:rsidP="00F23D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Her bir program ve ders için (örgün, uzaktan, karma, açıktan) belirlenen program amaçları ve öğrenme çıktılarının izlenmesi amacıyla çalışmalar devam etmektedir. Bu süreç, ders içeriklerinin, öğretim yöntemlerinin ve öğrenci performanslarının sürekli olarak değerlendirilmesini ve gerektiğinde iyileştirilmesini sağlamayı hedeflemektedir.</w:t>
      </w:r>
      <w:r w:rsidR="00A14986">
        <w:rPr>
          <w:rFonts w:ascii="Times New Roman" w:eastAsiaTheme="minorEastAsia" w:hAnsi="Times New Roman" w:cs="Times New Roman"/>
          <w:noProof/>
          <w:sz w:val="24"/>
          <w:szCs w:val="24"/>
        </w:rPr>
        <w:t xml:space="preserve"> </w:t>
      </w:r>
      <w:r w:rsidR="003877AA">
        <w:rPr>
          <w:rFonts w:ascii="Times New Roman" w:eastAsiaTheme="minorEastAsia" w:hAnsi="Times New Roman" w:cs="Times New Roman"/>
          <w:noProof/>
          <w:sz w:val="24"/>
          <w:szCs w:val="24"/>
        </w:rPr>
        <w:t>Akademik genel kurul,</w:t>
      </w:r>
      <w:r w:rsidRPr="00A146A5">
        <w:rPr>
          <w:rFonts w:ascii="Times New Roman" w:eastAsiaTheme="minorEastAsia" w:hAnsi="Times New Roman" w:cs="Times New Roman"/>
          <w:noProof/>
          <w:sz w:val="24"/>
          <w:szCs w:val="24"/>
        </w:rPr>
        <w:t xml:space="preserve"> Dekan-öğrenci görüşmeleri, öğrenci-danışman buluşmaları, öğrenci geri bildirim anketleri ve sözlü geri bildirimlerle programda gerekli güncellemeler yapılmaktadır.</w:t>
      </w:r>
      <w:r w:rsidR="003877AA">
        <w:rPr>
          <w:rFonts w:ascii="Times New Roman" w:eastAsiaTheme="minorEastAsia" w:hAnsi="Times New Roman" w:cs="Times New Roman"/>
          <w:noProof/>
          <w:sz w:val="24"/>
          <w:szCs w:val="24"/>
        </w:rPr>
        <w:t xml:space="preserve"> </w:t>
      </w:r>
      <w:r w:rsidR="00B152E6">
        <w:rPr>
          <w:rFonts w:ascii="Times New Roman" w:eastAsiaTheme="minorEastAsia" w:hAnsi="Times New Roman" w:cs="Times New Roman"/>
          <w:noProof/>
          <w:sz w:val="24"/>
          <w:szCs w:val="24"/>
        </w:rPr>
        <w:t>B.6.1,</w:t>
      </w:r>
      <w:r w:rsidR="00A14986">
        <w:rPr>
          <w:rFonts w:ascii="Times New Roman" w:eastAsiaTheme="minorEastAsia" w:hAnsi="Times New Roman" w:cs="Times New Roman"/>
          <w:noProof/>
          <w:sz w:val="24"/>
          <w:szCs w:val="24"/>
        </w:rPr>
        <w:t xml:space="preserve"> </w:t>
      </w:r>
      <w:r w:rsidR="00B152E6">
        <w:rPr>
          <w:rFonts w:ascii="Times New Roman" w:eastAsiaTheme="minorEastAsia" w:hAnsi="Times New Roman" w:cs="Times New Roman"/>
          <w:noProof/>
          <w:sz w:val="24"/>
          <w:szCs w:val="24"/>
        </w:rPr>
        <w:t>B.6.1-2,</w:t>
      </w:r>
      <w:r w:rsidR="00A14986">
        <w:rPr>
          <w:rFonts w:ascii="Times New Roman" w:eastAsiaTheme="minorEastAsia" w:hAnsi="Times New Roman" w:cs="Times New Roman"/>
          <w:noProof/>
          <w:sz w:val="24"/>
          <w:szCs w:val="24"/>
        </w:rPr>
        <w:t xml:space="preserve"> </w:t>
      </w:r>
      <w:r w:rsidR="00B152E6">
        <w:rPr>
          <w:rFonts w:ascii="Times New Roman" w:eastAsiaTheme="minorEastAsia" w:hAnsi="Times New Roman" w:cs="Times New Roman"/>
          <w:noProof/>
          <w:sz w:val="24"/>
          <w:szCs w:val="24"/>
        </w:rPr>
        <w:t>B.6.1-3, B.6.1-4</w:t>
      </w:r>
      <w:r w:rsidR="00DB37AE">
        <w:rPr>
          <w:rFonts w:ascii="Times New Roman" w:eastAsiaTheme="minorEastAsia" w:hAnsi="Times New Roman" w:cs="Times New Roman"/>
          <w:noProof/>
          <w:sz w:val="24"/>
          <w:szCs w:val="24"/>
        </w:rPr>
        <w:t>,</w:t>
      </w:r>
      <w:r w:rsidR="00A14986">
        <w:rPr>
          <w:rFonts w:ascii="Times New Roman" w:eastAsiaTheme="minorEastAsia" w:hAnsi="Times New Roman" w:cs="Times New Roman"/>
          <w:noProof/>
          <w:sz w:val="24"/>
          <w:szCs w:val="24"/>
        </w:rPr>
        <w:t xml:space="preserve"> B</w:t>
      </w:r>
      <w:r w:rsidR="00DB37AE">
        <w:rPr>
          <w:rFonts w:ascii="Times New Roman" w:eastAsiaTheme="minorEastAsia" w:hAnsi="Times New Roman" w:cs="Times New Roman"/>
          <w:noProof/>
          <w:sz w:val="24"/>
          <w:szCs w:val="24"/>
        </w:rPr>
        <w:t>.6.1-5</w:t>
      </w:r>
    </w:p>
    <w:p w14:paraId="5E8EB397" w14:textId="77777777" w:rsidR="00A276BE" w:rsidRDefault="00F23DA8" w:rsidP="00F23D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Birimde, kalite yönetimi ve akreditasyon süreçlerini denetlemek amacıyla bir 'Kalite ve Akreditasyon Komisyonu' kurulmuş olup, komisyonun görev dağılımları belirlenmiştir. </w:t>
      </w:r>
      <w:bookmarkStart w:id="1" w:name="_Hlk190358680"/>
      <w:r w:rsidR="00A276BE">
        <w:rPr>
          <w:rFonts w:ascii="Times New Roman" w:eastAsiaTheme="minorEastAsia" w:hAnsi="Times New Roman" w:cs="Times New Roman"/>
          <w:noProof/>
          <w:sz w:val="24"/>
          <w:szCs w:val="24"/>
        </w:rPr>
        <w:t>B.6.1</w:t>
      </w:r>
      <w:bookmarkEnd w:id="1"/>
      <w:r w:rsidR="00A276BE">
        <w:rPr>
          <w:rFonts w:ascii="Times New Roman" w:eastAsiaTheme="minorEastAsia" w:hAnsi="Times New Roman" w:cs="Times New Roman"/>
          <w:noProof/>
          <w:sz w:val="24"/>
          <w:szCs w:val="24"/>
        </w:rPr>
        <w:t xml:space="preserve">-6 </w:t>
      </w:r>
    </w:p>
    <w:p w14:paraId="3E25BDA2" w14:textId="4440B3CD" w:rsidR="005C6EA1" w:rsidRDefault="00F23DA8" w:rsidP="00F23DA8">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Akreditasyon başvurusunun yapılabilmesi için gereken tüm koşullar henüz tamamlanmamış olsa da, başvuru süreci için hazırlıklar ve gerekli adımlar titizlikle atılmaktadır.</w:t>
      </w:r>
      <w:r w:rsidR="00D009CB">
        <w:rPr>
          <w:rFonts w:ascii="Times New Roman" w:eastAsiaTheme="minorEastAsia" w:hAnsi="Times New Roman" w:cs="Times New Roman"/>
          <w:noProof/>
          <w:sz w:val="24"/>
          <w:szCs w:val="24"/>
        </w:rPr>
        <w:t xml:space="preserve"> </w:t>
      </w:r>
      <w:r w:rsidR="00A276BE" w:rsidRPr="00A276BE">
        <w:rPr>
          <w:rFonts w:ascii="Times New Roman" w:eastAsiaTheme="minorEastAsia" w:hAnsi="Times New Roman" w:cs="Times New Roman"/>
          <w:noProof/>
          <w:sz w:val="24"/>
          <w:szCs w:val="24"/>
        </w:rPr>
        <w:t xml:space="preserve"> B.6.1</w:t>
      </w:r>
      <w:r w:rsidR="00A276BE">
        <w:rPr>
          <w:rFonts w:ascii="Times New Roman" w:eastAsiaTheme="minorEastAsia" w:hAnsi="Times New Roman" w:cs="Times New Roman"/>
          <w:noProof/>
          <w:sz w:val="24"/>
          <w:szCs w:val="24"/>
        </w:rPr>
        <w:t xml:space="preserve">-7 </w:t>
      </w:r>
    </w:p>
    <w:p w14:paraId="6E9F2925" w14:textId="77777777" w:rsidR="00C73D7D" w:rsidRPr="00A146A5" w:rsidRDefault="00C73D7D" w:rsidP="00F23DA8">
      <w:pPr>
        <w:spacing w:after="0" w:line="360" w:lineRule="auto"/>
        <w:rPr>
          <w:rFonts w:ascii="Times New Roman" w:eastAsiaTheme="minorEastAsia" w:hAnsi="Times New Roman" w:cs="Times New Roman"/>
          <w:noProof/>
          <w:sz w:val="24"/>
          <w:szCs w:val="24"/>
        </w:rPr>
      </w:pPr>
    </w:p>
    <w:p w14:paraId="370BB39F" w14:textId="10672107" w:rsidR="008E4326" w:rsidRPr="00636CF6" w:rsidRDefault="003877AA" w:rsidP="008E4326">
      <w:pPr>
        <w:spacing w:after="0" w:line="360" w:lineRule="auto"/>
        <w:rPr>
          <w:rFonts w:ascii="Times New Roman" w:eastAsiaTheme="minorEastAsia" w:hAnsi="Times New Roman" w:cs="Times New Roman"/>
          <w:b/>
          <w:bCs/>
          <w:i/>
          <w:iCs/>
          <w:noProof/>
          <w:sz w:val="24"/>
          <w:szCs w:val="24"/>
        </w:rPr>
      </w:pPr>
      <w:r>
        <w:rPr>
          <w:rFonts w:ascii="Times New Roman" w:eastAsiaTheme="minorEastAsia" w:hAnsi="Times New Roman" w:cs="Times New Roman"/>
          <w:b/>
          <w:bCs/>
          <w:noProof/>
          <w:sz w:val="24"/>
          <w:szCs w:val="24"/>
        </w:rPr>
        <w:t xml:space="preserve"> </w:t>
      </w:r>
      <w:r w:rsidR="008E4326" w:rsidRPr="00636CF6">
        <w:rPr>
          <w:rFonts w:ascii="Times New Roman" w:eastAsiaTheme="minorEastAsia" w:hAnsi="Times New Roman" w:cs="Times New Roman"/>
          <w:b/>
          <w:bCs/>
          <w:i/>
          <w:iCs/>
          <w:noProof/>
          <w:sz w:val="24"/>
          <w:szCs w:val="24"/>
        </w:rPr>
        <w:t>B.6.2. Mezun İzleme Sistemi</w:t>
      </w:r>
    </w:p>
    <w:p w14:paraId="53E06E9D" w14:textId="225FAB98" w:rsidR="004D24CA" w:rsidRPr="00A146A5" w:rsidRDefault="008C1DA3"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 2023 yılı itibarıyla henüz mezuniyet vermemiştir. İlk mezunlar 2024 yılında alınacaktır. Bu sebeple, şu an için bir mezun izleme sistemi devreye girmemiştir. Ancak, Lokman Hekim Üniversitesi Mezunlar Derneği, Rektörlük bünyesindeki mezun izleme sistemine ilişkin tüm programları kapsamaktadır. Bu sistem, mezunların kariyer gelişimlerini ve eğitim sonrası başarılarını izlemeyi amaçlamaktadır. </w:t>
      </w:r>
      <w:hyperlink r:id="rId48" w:history="1">
        <w:r w:rsidR="00A14986" w:rsidRPr="00A14986">
          <w:rPr>
            <w:rStyle w:val="Kpr"/>
            <w:rFonts w:ascii="Times New Roman" w:eastAsiaTheme="minorEastAsia" w:hAnsi="Times New Roman" w:cs="Times New Roman"/>
            <w:noProof/>
            <w:sz w:val="24"/>
            <w:szCs w:val="24"/>
          </w:rPr>
          <w:t>B.6.2-1</w:t>
        </w:r>
      </w:hyperlink>
      <w:r w:rsidR="00A14986">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Fakülte, mezuniyet süreciyle birlikte mezunlarının akademik ve profesyonel ilerlemelerini izlemeyi planlamaktadır. </w:t>
      </w:r>
      <w:r w:rsidR="00575F70" w:rsidRPr="00A146A5">
        <w:rPr>
          <w:rFonts w:ascii="Times New Roman" w:eastAsiaTheme="minorEastAsia" w:hAnsi="Times New Roman" w:cs="Times New Roman"/>
          <w:noProof/>
          <w:sz w:val="24"/>
          <w:szCs w:val="24"/>
        </w:rPr>
        <w:t>“</w:t>
      </w:r>
    </w:p>
    <w:p w14:paraId="689D3169" w14:textId="77777777" w:rsidR="008C1DA3" w:rsidRPr="00A146A5" w:rsidRDefault="008C1DA3" w:rsidP="008E4326">
      <w:pPr>
        <w:spacing w:after="0" w:line="360" w:lineRule="auto"/>
        <w:rPr>
          <w:rFonts w:ascii="Times New Roman" w:eastAsiaTheme="minorEastAsia" w:hAnsi="Times New Roman" w:cs="Times New Roman"/>
          <w:noProof/>
          <w:sz w:val="24"/>
          <w:szCs w:val="24"/>
        </w:rPr>
      </w:pPr>
    </w:p>
    <w:p w14:paraId="1DB2034A" w14:textId="2182F2FA"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C. ARAŞTIRMA-GELİŞTİRME</w:t>
      </w:r>
    </w:p>
    <w:p w14:paraId="7479FACF" w14:textId="77777777" w:rsidR="008E4326" w:rsidRPr="00636CF6" w:rsidRDefault="008E4326" w:rsidP="008E4326">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noProof/>
          <w:sz w:val="24"/>
          <w:szCs w:val="24"/>
        </w:rPr>
        <w:t>C.1. Araştırma Stratejisi</w:t>
      </w:r>
    </w:p>
    <w:p w14:paraId="05D6EE25" w14:textId="77777777"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C.1.1. Birimin Araştırma Politikası, Hedefleri ve Stratejisi:</w:t>
      </w:r>
    </w:p>
    <w:p w14:paraId="59368C57"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Araştırma fırsatları ile ilgili kurum içi gerekli bilgi paylaşımı yapılmaktadır.</w:t>
      </w:r>
    </w:p>
    <w:p w14:paraId="70DAF27B" w14:textId="69A59DE6" w:rsidR="00C2590F"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Birimin araştırma faaliyetlerinin diğer faaliyetler (eğitim, öğretim, topluma hizmet,) arasındaki yeri tanımlanmamış ancak diğer faaliyetlerle beraber sürdürülmektedir. Öğrenci asistanlığı ile de öğrencilerle birlikte araştırma planlamaları devam etmektedir.</w:t>
      </w:r>
      <w:r w:rsidR="00C2590F">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Dönem 5 öğrencilerimizle de araştırma sunum teknikleri dersinde araştrma yapılması planlanmaktadır. </w:t>
      </w:r>
      <w:r w:rsidR="00C2590F">
        <w:rPr>
          <w:rFonts w:ascii="Times New Roman" w:eastAsiaTheme="minorEastAsia" w:hAnsi="Times New Roman" w:cs="Times New Roman"/>
          <w:noProof/>
          <w:sz w:val="24"/>
          <w:szCs w:val="24"/>
        </w:rPr>
        <w:t>C.1.1-1, C</w:t>
      </w:r>
      <w:r w:rsidR="005500E9">
        <w:rPr>
          <w:rFonts w:ascii="Times New Roman" w:eastAsiaTheme="minorEastAsia" w:hAnsi="Times New Roman" w:cs="Times New Roman"/>
          <w:noProof/>
          <w:sz w:val="24"/>
          <w:szCs w:val="24"/>
        </w:rPr>
        <w:t>.1.1-2,</w:t>
      </w:r>
      <w:r w:rsidR="00636CF6">
        <w:rPr>
          <w:rFonts w:ascii="Times New Roman" w:eastAsiaTheme="minorEastAsia" w:hAnsi="Times New Roman" w:cs="Times New Roman"/>
          <w:noProof/>
          <w:sz w:val="24"/>
          <w:szCs w:val="24"/>
        </w:rPr>
        <w:t xml:space="preserve"> </w:t>
      </w:r>
      <w:r w:rsidR="005500E9">
        <w:rPr>
          <w:rFonts w:ascii="Times New Roman" w:eastAsiaTheme="minorEastAsia" w:hAnsi="Times New Roman" w:cs="Times New Roman"/>
          <w:noProof/>
          <w:sz w:val="24"/>
          <w:szCs w:val="24"/>
        </w:rPr>
        <w:t xml:space="preserve">C.1.1-3, C.1.1-4,C.1.1-5 </w:t>
      </w:r>
    </w:p>
    <w:p w14:paraId="1CB2CF42" w14:textId="7C0542A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İlgili komisyon kurulma aşamasındadır.</w:t>
      </w:r>
    </w:p>
    <w:p w14:paraId="12C5CECD"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Birimin öncelikli hedefi henüz belirlenmemiştir.</w:t>
      </w:r>
    </w:p>
    <w:p w14:paraId="499B4E50"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Staratejik planda Araştırma göstergelerimiz:</w:t>
      </w:r>
    </w:p>
    <w:p w14:paraId="6618239C"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1.</w:t>
      </w:r>
      <w:r w:rsidRPr="00A146A5">
        <w:rPr>
          <w:rFonts w:ascii="Times New Roman" w:eastAsiaTheme="minorEastAsia" w:hAnsi="Times New Roman" w:cs="Times New Roman"/>
          <w:noProof/>
          <w:sz w:val="24"/>
          <w:szCs w:val="24"/>
        </w:rPr>
        <w:tab/>
        <w:t xml:space="preserve">Ulusal ve uluslararası bilimsel toplantılara katılımın desteklenmesi </w:t>
      </w:r>
    </w:p>
    <w:p w14:paraId="471AFBA0"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2.</w:t>
      </w:r>
      <w:r w:rsidRPr="00A146A5">
        <w:rPr>
          <w:rFonts w:ascii="Times New Roman" w:eastAsiaTheme="minorEastAsia" w:hAnsi="Times New Roman" w:cs="Times New Roman"/>
          <w:noProof/>
          <w:sz w:val="24"/>
          <w:szCs w:val="24"/>
        </w:rPr>
        <w:tab/>
        <w:t>Kurum içi desteklere başvurulacak projelerin artırılması</w:t>
      </w:r>
    </w:p>
    <w:p w14:paraId="71340ECD"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3.</w:t>
      </w:r>
      <w:r w:rsidRPr="00A146A5">
        <w:rPr>
          <w:rFonts w:ascii="Times New Roman" w:eastAsiaTheme="minorEastAsia" w:hAnsi="Times New Roman" w:cs="Times New Roman"/>
          <w:noProof/>
          <w:sz w:val="24"/>
          <w:szCs w:val="24"/>
        </w:rPr>
        <w:tab/>
        <w:t>Multidisipliner araştırma projelerinin oluşturulması</w:t>
      </w:r>
    </w:p>
    <w:p w14:paraId="7528BAF7"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4.</w:t>
      </w:r>
      <w:r w:rsidRPr="00A146A5">
        <w:rPr>
          <w:rFonts w:ascii="Times New Roman" w:eastAsiaTheme="minorEastAsia" w:hAnsi="Times New Roman" w:cs="Times New Roman"/>
          <w:noProof/>
          <w:sz w:val="24"/>
          <w:szCs w:val="24"/>
        </w:rPr>
        <w:tab/>
        <w:t>Öğrencilerin araştırma faaliyetlerine katılımının sağlanması</w:t>
      </w:r>
    </w:p>
    <w:p w14:paraId="36999688"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5.</w:t>
      </w:r>
      <w:r w:rsidRPr="00A146A5">
        <w:rPr>
          <w:rFonts w:ascii="Times New Roman" w:eastAsiaTheme="minorEastAsia" w:hAnsi="Times New Roman" w:cs="Times New Roman"/>
          <w:noProof/>
          <w:sz w:val="24"/>
          <w:szCs w:val="24"/>
        </w:rPr>
        <w:tab/>
        <w:t xml:space="preserve">Araştırma çıktılarının ürüne dönüştürülmesi  </w:t>
      </w:r>
    </w:p>
    <w:p w14:paraId="3D30C289" w14:textId="287A003B"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Birimimiz, araştırma stratejisinin bir parçası olarak disiplinler arası ve kurumlar arası araştırma faaliyetlerini desteklemektedir. Ancak bunu izlemek için bir platform bulunmamaktadır. Öğretim üyelerimizden alınan aylık geri bildirimlerle izlenmektedir. </w:t>
      </w:r>
      <w:r w:rsidR="00707D67">
        <w:rPr>
          <w:rFonts w:ascii="Times New Roman" w:eastAsiaTheme="minorEastAsia" w:hAnsi="Times New Roman" w:cs="Times New Roman"/>
          <w:noProof/>
          <w:sz w:val="24"/>
          <w:szCs w:val="24"/>
        </w:rPr>
        <w:t>C.1.1</w:t>
      </w:r>
      <w:r w:rsidR="00FD6444">
        <w:rPr>
          <w:rFonts w:ascii="Times New Roman" w:eastAsiaTheme="minorEastAsia" w:hAnsi="Times New Roman" w:cs="Times New Roman"/>
          <w:noProof/>
          <w:sz w:val="24"/>
          <w:szCs w:val="24"/>
        </w:rPr>
        <w:t xml:space="preserve">-6 </w:t>
      </w:r>
    </w:p>
    <w:p w14:paraId="1DFFD49D"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Araştırma ile eğitim ve toplumsal katkı süreçlerinin kesiştiği uygulamalar belirlenmemiştir.</w:t>
      </w:r>
    </w:p>
    <w:p w14:paraId="762F20BE" w14:textId="77777777" w:rsidR="00B016AC" w:rsidRPr="00A146A5" w:rsidRDefault="00B016AC" w:rsidP="00B016AC">
      <w:pPr>
        <w:spacing w:after="0" w:line="360" w:lineRule="auto"/>
        <w:rPr>
          <w:rFonts w:ascii="Times New Roman" w:eastAsiaTheme="minorEastAsia" w:hAnsi="Times New Roman" w:cs="Times New Roman"/>
          <w:noProof/>
          <w:sz w:val="24"/>
          <w:szCs w:val="24"/>
        </w:rPr>
      </w:pPr>
    </w:p>
    <w:p w14:paraId="661EFC48" w14:textId="19309A2F" w:rsidR="00CD575A" w:rsidRPr="00A146A5" w:rsidRDefault="00CD575A" w:rsidP="0068611F">
      <w:pPr>
        <w:spacing w:after="0" w:line="360" w:lineRule="auto"/>
        <w:rPr>
          <w:rFonts w:ascii="Times New Roman" w:eastAsiaTheme="minorEastAsia" w:hAnsi="Times New Roman" w:cs="Times New Roman"/>
          <w:b/>
          <w:bCs/>
          <w:noProof/>
          <w:sz w:val="24"/>
          <w:szCs w:val="24"/>
        </w:rPr>
      </w:pPr>
      <w:hyperlink r:id="rId49" w:history="1"/>
      <w:r w:rsidR="00F61CC3">
        <w:t xml:space="preserve"> </w:t>
      </w:r>
    </w:p>
    <w:p w14:paraId="12B439D3" w14:textId="0AF539DB" w:rsidR="00D151E7" w:rsidRPr="00636CF6" w:rsidRDefault="008E4326" w:rsidP="00937763">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i/>
          <w:iCs/>
          <w:noProof/>
          <w:sz w:val="24"/>
          <w:szCs w:val="24"/>
        </w:rPr>
        <w:t xml:space="preserve">C.1.2. Araştırma-Geliştirme Süreçlerinin Yönetimi ve Organizasyonel Yapısı </w:t>
      </w:r>
      <w:r w:rsidR="00937763" w:rsidRPr="00636CF6">
        <w:rPr>
          <w:rFonts w:ascii="Times New Roman" w:eastAsiaTheme="minorEastAsia" w:hAnsi="Times New Roman" w:cs="Times New Roman"/>
          <w:b/>
          <w:bCs/>
          <w:noProof/>
          <w:sz w:val="24"/>
          <w:szCs w:val="24"/>
        </w:rPr>
        <w:t xml:space="preserve"> </w:t>
      </w:r>
    </w:p>
    <w:p w14:paraId="27DBA4D1" w14:textId="421570B2" w:rsidR="00285181" w:rsidRPr="00A146A5" w:rsidRDefault="002363ED"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w:t>
      </w:r>
      <w:r w:rsidRPr="00F61CC3">
        <w:rPr>
          <w:rFonts w:ascii="Times New Roman" w:eastAsiaTheme="minorEastAsia" w:hAnsi="Times New Roman" w:cs="Times New Roman"/>
          <w:noProof/>
          <w:sz w:val="24"/>
          <w:szCs w:val="24"/>
        </w:rPr>
        <w:t>Birimde gerçekleştirilen araştırmalar, her yıl düzenli olarak takip edilmekte ve yıllara göre veriler kaydedilmektedir. 2023 yılı itibarıyla, birimde devam etmekte olan tek TÜBİTAK projesi bulunmaktadır. B</w:t>
      </w:r>
      <w:r w:rsidR="00027F95" w:rsidRPr="00F61CC3">
        <w:rPr>
          <w:rFonts w:ascii="Times New Roman" w:eastAsiaTheme="minorEastAsia" w:hAnsi="Times New Roman" w:cs="Times New Roman"/>
          <w:noProof/>
          <w:sz w:val="24"/>
          <w:szCs w:val="24"/>
        </w:rPr>
        <w:t xml:space="preserve">aşvuru aşamasında da </w:t>
      </w:r>
      <w:r w:rsidRPr="00F61CC3">
        <w:rPr>
          <w:rFonts w:ascii="Times New Roman" w:eastAsiaTheme="minorEastAsia" w:hAnsi="Times New Roman" w:cs="Times New Roman"/>
          <w:noProof/>
          <w:sz w:val="24"/>
          <w:szCs w:val="24"/>
        </w:rPr>
        <w:t>proje</w:t>
      </w:r>
      <w:r w:rsidR="00027F95" w:rsidRPr="00F61CC3">
        <w:rPr>
          <w:rFonts w:ascii="Times New Roman" w:eastAsiaTheme="minorEastAsia" w:hAnsi="Times New Roman" w:cs="Times New Roman"/>
          <w:noProof/>
          <w:sz w:val="24"/>
          <w:szCs w:val="24"/>
        </w:rPr>
        <w:t xml:space="preserve">ler bulunmaktadır. </w:t>
      </w:r>
      <w:r w:rsidRPr="00F61CC3">
        <w:rPr>
          <w:rFonts w:ascii="Times New Roman" w:eastAsiaTheme="minorEastAsia" w:hAnsi="Times New Roman" w:cs="Times New Roman"/>
          <w:noProof/>
          <w:sz w:val="24"/>
          <w:szCs w:val="24"/>
        </w:rPr>
        <w:t xml:space="preserve"> Araştırma projeleri, yayınlar ve diğer akademik faaliyetlerle ilgili tüm veriler, birimin ortak Drive dosyasına düzenli olarak kaydedilmekte olup, bu dosya aracılığıyla projelere dair ayrıntılı bilgilere erişim sağlanabilmektedir. Projelerin ilerlemesi, yayınlanan makaleler ve diğer çıktılar, bu sistemde takip edilmekte ve birim yöneticileri tarafından izlenmektedir."</w:t>
      </w:r>
      <w:r w:rsidR="00A2665D">
        <w:rPr>
          <w:rFonts w:ascii="Times New Roman" w:eastAsiaTheme="minorEastAsia" w:hAnsi="Times New Roman" w:cs="Times New Roman"/>
          <w:noProof/>
          <w:sz w:val="24"/>
          <w:szCs w:val="24"/>
        </w:rPr>
        <w:t>C.1.2-1</w:t>
      </w:r>
      <w:r w:rsidR="00E66AB8">
        <w:rPr>
          <w:rFonts w:ascii="Times New Roman" w:eastAsiaTheme="minorEastAsia" w:hAnsi="Times New Roman" w:cs="Times New Roman"/>
          <w:noProof/>
          <w:sz w:val="24"/>
          <w:szCs w:val="24"/>
        </w:rPr>
        <w:t xml:space="preserve">,C.1.2-2, C.1.2-3 </w:t>
      </w:r>
    </w:p>
    <w:p w14:paraId="42775B9C" w14:textId="77777777" w:rsid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C.1.3. Araştırmaların Yerel/Bölgesel/Ulusal Kalkınma Hedefleriyle İlişkisi</w:t>
      </w:r>
    </w:p>
    <w:p w14:paraId="4737441F"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 yerel/bölgesel/ulusal kalkınma hedefleriyle kendi araştırma stratejileri arasında belirgin bir bağ yoktur.</w:t>
      </w:r>
    </w:p>
    <w:p w14:paraId="27D060D4" w14:textId="154A9FB7" w:rsidR="008E4326" w:rsidRPr="00A146A5" w:rsidRDefault="007050EC"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001F6C94" w14:textId="77777777" w:rsidR="008E4326" w:rsidRPr="00636CF6" w:rsidRDefault="008E4326" w:rsidP="008E4326">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noProof/>
          <w:sz w:val="24"/>
          <w:szCs w:val="24"/>
        </w:rPr>
        <w:t>C.2. Birimin Araştırma Kaynakları</w:t>
      </w:r>
    </w:p>
    <w:p w14:paraId="007EE882" w14:textId="11BE4653"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C.2.1. Araştırma Kaynakları</w:t>
      </w:r>
    </w:p>
    <w:p w14:paraId="0BFBF6D4" w14:textId="3273D9B5" w:rsidR="00DE11E7" w:rsidRPr="00A146A5" w:rsidRDefault="008E0AAC" w:rsidP="00DE11E7">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719FD7FB" w14:textId="77777777" w:rsidR="00CF21AF" w:rsidRPr="00A146A5" w:rsidRDefault="00CF21AF"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"Birimde, bazı projelerin ve araştırmaların gerçekleştirilmesi, kaynak yetersizliği nedeniyle mümkün olmamaktadır. Ayrıca, iş yükünün fazla olması sebebiyle, projeler için uygun kaynakların bulunması konusunda etkin bir arayış sağlanamamaktadır. Ancak, birim, yükseköğretim kurumları destekleri, TÜBİTAK, TUSEB gibi çeşitli proje kaynaklarına başvurularını sürdürmektedir. Mevcut kaynakların çeşitliliği ve yeterliliği hakkında ise ayrıntılı bir değerlendirme yapılmamaktadır. Bu sebeple, kaynakların etkin ve verimli kullanımını sağlamak adına daha kapsamlı bir kaynak araştırma ve planlama sürecine ihtiyaç duyulmaktadır."</w:t>
      </w:r>
    </w:p>
    <w:p w14:paraId="381AAC02" w14:textId="77777777" w:rsidR="008E4326" w:rsidRPr="00636CF6" w:rsidRDefault="008E4326" w:rsidP="008E4326">
      <w:pPr>
        <w:spacing w:after="0" w:line="360" w:lineRule="auto"/>
        <w:rPr>
          <w:rFonts w:ascii="Times New Roman" w:eastAsiaTheme="minorEastAsia" w:hAnsi="Times New Roman" w:cs="Times New Roman"/>
          <w:i/>
          <w:iCs/>
          <w:noProof/>
          <w:sz w:val="24"/>
          <w:szCs w:val="24"/>
        </w:rPr>
      </w:pPr>
      <w:r w:rsidRPr="00636CF6">
        <w:rPr>
          <w:rFonts w:ascii="Times New Roman" w:eastAsiaTheme="minorEastAsia" w:hAnsi="Times New Roman" w:cs="Times New Roman"/>
          <w:i/>
          <w:iCs/>
          <w:noProof/>
          <w:sz w:val="24"/>
          <w:szCs w:val="24"/>
        </w:rPr>
        <w:t>C.2.4. Yüksek Lisans ve Doktora Programları ve Doktora Sonrası İmkanlar</w:t>
      </w:r>
    </w:p>
    <w:p w14:paraId="33ECCCFB" w14:textId="12A3F049" w:rsidR="008E4326" w:rsidRPr="00A146A5" w:rsidRDefault="007B3718" w:rsidP="00ED694D">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"2023 yılı itibarıyla, birimde iki anabilim dalında doktora programı bulunmaktadır.Öğrenciler, sağlık bilimleri enstitüsüne bağlı olarak izlenmekte ve yönlendirilmektedir. </w:t>
      </w:r>
      <w:r w:rsidR="003C7F21">
        <w:rPr>
          <w:rFonts w:ascii="Times New Roman" w:eastAsiaTheme="minorEastAsia" w:hAnsi="Times New Roman" w:cs="Times New Roman"/>
          <w:noProof/>
          <w:sz w:val="24"/>
          <w:szCs w:val="24"/>
        </w:rPr>
        <w:t xml:space="preserve">C.2.4-1 </w:t>
      </w:r>
      <w:r w:rsidRPr="00A146A5">
        <w:rPr>
          <w:rFonts w:ascii="Times New Roman" w:eastAsiaTheme="minorEastAsia" w:hAnsi="Times New Roman" w:cs="Times New Roman"/>
          <w:noProof/>
          <w:sz w:val="24"/>
          <w:szCs w:val="24"/>
        </w:rPr>
        <w:t>Ancak, doktora programında şu an itibarıyla mezun bulunmamaktadır. Birimde, doktora sonrası eğitim ve araştırma ihtiyaçlarına göre imkanlar sağlanabilmektedir. Diş Hekimliği Uzmanlık Eğitimi için yapılan ilk program başvurusu, TUK (</w:t>
      </w:r>
      <w:r w:rsidR="003059FA" w:rsidRPr="00A146A5">
        <w:rPr>
          <w:rFonts w:ascii="Times New Roman" w:eastAsiaTheme="minorEastAsia" w:hAnsi="Times New Roman" w:cs="Times New Roman"/>
          <w:noProof/>
          <w:sz w:val="24"/>
          <w:szCs w:val="24"/>
        </w:rPr>
        <w:t xml:space="preserve">Tıpta </w:t>
      </w:r>
      <w:r w:rsidRPr="00A146A5">
        <w:rPr>
          <w:rFonts w:ascii="Times New Roman" w:eastAsiaTheme="minorEastAsia" w:hAnsi="Times New Roman" w:cs="Times New Roman"/>
          <w:noProof/>
          <w:sz w:val="24"/>
          <w:szCs w:val="24"/>
        </w:rPr>
        <w:t xml:space="preserve">Uzmanlık Kurulu) tarafından değerlendirilmiş olup, Ağız, Diş ve Çene Radyolojisi, Çocuk Diş Hekimliği, Periodontoloji ve </w:t>
      </w:r>
      <w:r w:rsidRPr="00A146A5">
        <w:rPr>
          <w:rFonts w:ascii="Times New Roman" w:eastAsiaTheme="minorEastAsia" w:hAnsi="Times New Roman" w:cs="Times New Roman"/>
          <w:noProof/>
          <w:sz w:val="24"/>
          <w:szCs w:val="24"/>
        </w:rPr>
        <w:lastRenderedPageBreak/>
        <w:t>Protetik Diş Tedavisi alanlarında Üniversitemiz, Diş Hekimliği Uzmanlık Eğitimi programları için yetkilendirilmiştir.</w:t>
      </w:r>
      <w:r w:rsidR="00BA50A5">
        <w:rPr>
          <w:rFonts w:ascii="Times New Roman" w:eastAsiaTheme="minorEastAsia" w:hAnsi="Times New Roman" w:cs="Times New Roman"/>
          <w:noProof/>
          <w:sz w:val="24"/>
          <w:szCs w:val="24"/>
        </w:rPr>
        <w:t xml:space="preserve">Diğer branşlar içinde başvurularımız yapılmıştır. </w:t>
      </w:r>
      <w:r w:rsidRPr="00A146A5">
        <w:rPr>
          <w:rFonts w:ascii="Times New Roman" w:eastAsiaTheme="minorEastAsia" w:hAnsi="Times New Roman" w:cs="Times New Roman"/>
          <w:noProof/>
          <w:sz w:val="24"/>
          <w:szCs w:val="24"/>
        </w:rPr>
        <w:t>"</w:t>
      </w:r>
      <w:r w:rsidR="008556FA">
        <w:rPr>
          <w:rFonts w:ascii="Times New Roman" w:eastAsiaTheme="minorEastAsia" w:hAnsi="Times New Roman" w:cs="Times New Roman"/>
          <w:noProof/>
          <w:sz w:val="24"/>
          <w:szCs w:val="24"/>
        </w:rPr>
        <w:t xml:space="preserve"> </w:t>
      </w:r>
      <w:r w:rsidR="00ED694D">
        <w:rPr>
          <w:rFonts w:ascii="Times New Roman" w:eastAsiaTheme="minorEastAsia" w:hAnsi="Times New Roman" w:cs="Times New Roman"/>
          <w:noProof/>
          <w:sz w:val="24"/>
          <w:szCs w:val="24"/>
        </w:rPr>
        <w:t>C.2.4-2,</w:t>
      </w:r>
      <w:r w:rsidR="008556FA">
        <w:rPr>
          <w:rFonts w:ascii="Times New Roman" w:eastAsiaTheme="minorEastAsia" w:hAnsi="Times New Roman" w:cs="Times New Roman"/>
          <w:noProof/>
          <w:sz w:val="24"/>
          <w:szCs w:val="24"/>
        </w:rPr>
        <w:t xml:space="preserve"> </w:t>
      </w:r>
      <w:r w:rsidR="00ED694D">
        <w:rPr>
          <w:rFonts w:ascii="Times New Roman" w:eastAsiaTheme="minorEastAsia" w:hAnsi="Times New Roman" w:cs="Times New Roman"/>
          <w:noProof/>
          <w:sz w:val="24"/>
          <w:szCs w:val="24"/>
        </w:rPr>
        <w:t>C.2.4-3</w:t>
      </w:r>
      <w:r w:rsidR="008556FA">
        <w:rPr>
          <w:rFonts w:ascii="Times New Roman" w:eastAsiaTheme="minorEastAsia" w:hAnsi="Times New Roman" w:cs="Times New Roman"/>
          <w:noProof/>
          <w:sz w:val="24"/>
          <w:szCs w:val="24"/>
        </w:rPr>
        <w:t>, C.2.4-4</w:t>
      </w:r>
      <w:r w:rsidR="00636CF6">
        <w:rPr>
          <w:rFonts w:ascii="Times New Roman" w:eastAsiaTheme="minorEastAsia" w:hAnsi="Times New Roman" w:cs="Times New Roman"/>
          <w:noProof/>
          <w:sz w:val="24"/>
          <w:szCs w:val="24"/>
        </w:rPr>
        <w:t xml:space="preserve"> </w:t>
      </w:r>
    </w:p>
    <w:p w14:paraId="0A2BB6AB"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C.3 Araştırma Yetkinliği</w:t>
      </w:r>
    </w:p>
    <w:p w14:paraId="4B04A3D6" w14:textId="77777777" w:rsidR="008E432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C.3.1. Öğretim Elemanlarının Araştırma Yetkinliğinin Geliştirilmesi</w:t>
      </w:r>
    </w:p>
    <w:p w14:paraId="7B9FDEB1" w14:textId="77777777" w:rsidR="00636CF6" w:rsidRPr="00636CF6" w:rsidRDefault="00636CF6" w:rsidP="008E4326">
      <w:pPr>
        <w:spacing w:after="0" w:line="360" w:lineRule="auto"/>
        <w:rPr>
          <w:rFonts w:ascii="Times New Roman" w:eastAsiaTheme="minorEastAsia" w:hAnsi="Times New Roman" w:cs="Times New Roman"/>
          <w:b/>
          <w:bCs/>
          <w:i/>
          <w:iCs/>
          <w:noProof/>
          <w:sz w:val="24"/>
          <w:szCs w:val="24"/>
        </w:rPr>
      </w:pPr>
    </w:p>
    <w:p w14:paraId="318A091F" w14:textId="7946D618" w:rsidR="00A16CA6" w:rsidRPr="00A146A5" w:rsidRDefault="00231CB6" w:rsidP="00A16CA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"Birimdeki öğretim üyelerinin tamamı, araştırmalarını kesintisiz bir şekilde sürdürmektedir. </w:t>
      </w:r>
      <w:r w:rsidR="00A16CA6" w:rsidRPr="00A146A5">
        <w:rPr>
          <w:rFonts w:ascii="Times New Roman" w:eastAsiaTheme="minorEastAsia" w:hAnsi="Times New Roman" w:cs="Times New Roman"/>
          <w:noProof/>
          <w:sz w:val="24"/>
          <w:szCs w:val="24"/>
        </w:rPr>
        <w:t>Yapılan bilimsel araştırmaların, yurt içi ve yurt dışındaki bilimsel toplantılarda</w:t>
      </w:r>
    </w:p>
    <w:p w14:paraId="54C2F497" w14:textId="30D3EC90" w:rsidR="008E78A7" w:rsidRPr="00A146A5" w:rsidRDefault="00A16CA6" w:rsidP="00A16CA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da sunul</w:t>
      </w:r>
      <w:r w:rsidR="007B0CE9" w:rsidRPr="00A146A5">
        <w:rPr>
          <w:rFonts w:ascii="Times New Roman" w:eastAsiaTheme="minorEastAsia" w:hAnsi="Times New Roman" w:cs="Times New Roman"/>
          <w:noProof/>
          <w:sz w:val="24"/>
          <w:szCs w:val="24"/>
        </w:rPr>
        <w:t xml:space="preserve">ması teşvik edilerek </w:t>
      </w:r>
      <w:r w:rsidR="008E78A7" w:rsidRPr="00A146A5">
        <w:rPr>
          <w:rFonts w:ascii="Times New Roman" w:eastAsiaTheme="minorEastAsia" w:hAnsi="Times New Roman" w:cs="Times New Roman"/>
          <w:noProof/>
          <w:sz w:val="24"/>
          <w:szCs w:val="24"/>
        </w:rPr>
        <w:t xml:space="preserve">yetkinliklerin arttırılması hedeflenmektedir. </w:t>
      </w:r>
    </w:p>
    <w:p w14:paraId="37D77E3E" w14:textId="2D926952" w:rsidR="00E12DB8" w:rsidRPr="00A146A5" w:rsidRDefault="00231CB6" w:rsidP="00A16CA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Rektörlük tarafından sağlanan AVESİS (Akademik Veritabanı ve Elektronik Sistem) programı üzerinden</w:t>
      </w:r>
      <w:r w:rsidR="00D80AAD">
        <w:rPr>
          <w:rFonts w:ascii="Times New Roman" w:eastAsiaTheme="minorEastAsia" w:hAnsi="Times New Roman" w:cs="Times New Roman"/>
          <w:noProof/>
          <w:sz w:val="24"/>
          <w:szCs w:val="24"/>
        </w:rPr>
        <w:t xml:space="preserve"> ve fakülte ortak drive dosyası üzerinden</w:t>
      </w:r>
      <w:r w:rsidRPr="00A146A5">
        <w:rPr>
          <w:rFonts w:ascii="Times New Roman" w:eastAsiaTheme="minorEastAsia" w:hAnsi="Times New Roman" w:cs="Times New Roman"/>
          <w:noProof/>
          <w:sz w:val="24"/>
          <w:szCs w:val="24"/>
        </w:rPr>
        <w:t xml:space="preserve"> öğretim üyelerinin araştırma faaliyetleri takip edilmektedir. Ayrıca, öğretim üyelerinden aylık faaliyet raporları toplanarak, araştırma süreçlerinin düzenli olarak izlenmesi sağlanmaktadır. Birimde, öğretim kadroları, iş yükü ve akademik ihtiyaçlara göre belirlenmektedir. Kadro talepleri, her anabilim dalı tarafından hazırlanarak, öncelikle Dekanlığa iletilmekte, sonrasında ise Rektörlüğe sunulmaktadır."</w:t>
      </w:r>
    </w:p>
    <w:p w14:paraId="40D04D7D" w14:textId="2A919E9E" w:rsidR="008E4326" w:rsidRDefault="0010017A" w:rsidP="008E4326">
      <w:pPr>
        <w:spacing w:after="0"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C.3.1-1, C.3.1-2</w:t>
      </w:r>
      <w:r w:rsidR="00DE5FEC">
        <w:rPr>
          <w:rFonts w:ascii="Times New Roman" w:eastAsiaTheme="minorEastAsia" w:hAnsi="Times New Roman" w:cs="Times New Roman"/>
          <w:noProof/>
          <w:sz w:val="24"/>
          <w:szCs w:val="24"/>
        </w:rPr>
        <w:t>, C.3.1</w:t>
      </w:r>
      <w:r w:rsidR="004017DE">
        <w:rPr>
          <w:rFonts w:ascii="Times New Roman" w:eastAsiaTheme="minorEastAsia" w:hAnsi="Times New Roman" w:cs="Times New Roman"/>
          <w:noProof/>
          <w:sz w:val="24"/>
          <w:szCs w:val="24"/>
        </w:rPr>
        <w:t>-3</w:t>
      </w:r>
      <w:r w:rsidR="00D80AAD">
        <w:rPr>
          <w:rFonts w:ascii="Times New Roman" w:eastAsiaTheme="minorEastAsia" w:hAnsi="Times New Roman" w:cs="Times New Roman"/>
          <w:noProof/>
          <w:sz w:val="24"/>
          <w:szCs w:val="24"/>
        </w:rPr>
        <w:t xml:space="preserve">, </w:t>
      </w:r>
      <w:r w:rsidR="004017DE">
        <w:rPr>
          <w:rFonts w:ascii="Times New Roman" w:eastAsiaTheme="minorEastAsia" w:hAnsi="Times New Roman" w:cs="Times New Roman"/>
          <w:noProof/>
          <w:sz w:val="24"/>
          <w:szCs w:val="24"/>
        </w:rPr>
        <w:t>C.3.1-4</w:t>
      </w:r>
      <w:r w:rsidR="00922F5A">
        <w:rPr>
          <w:rFonts w:ascii="Times New Roman" w:eastAsiaTheme="minorEastAsia" w:hAnsi="Times New Roman" w:cs="Times New Roman"/>
          <w:noProof/>
          <w:sz w:val="24"/>
          <w:szCs w:val="24"/>
        </w:rPr>
        <w:t>, C.3.1-5</w:t>
      </w:r>
    </w:p>
    <w:p w14:paraId="03D22085" w14:textId="77777777" w:rsidR="00926A72" w:rsidRPr="00A146A5" w:rsidRDefault="00926A72" w:rsidP="008E4326">
      <w:pPr>
        <w:spacing w:after="0" w:line="360" w:lineRule="auto"/>
        <w:rPr>
          <w:rFonts w:ascii="Times New Roman" w:eastAsiaTheme="minorEastAsia" w:hAnsi="Times New Roman" w:cs="Times New Roman"/>
          <w:noProof/>
          <w:sz w:val="24"/>
          <w:szCs w:val="24"/>
        </w:rPr>
      </w:pPr>
    </w:p>
    <w:p w14:paraId="123987A9" w14:textId="77777777"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C.3.2. Ulusal ve Uluslararası Ortak Programlar ve Ortak Araştırma Birimleri</w:t>
      </w:r>
    </w:p>
    <w:p w14:paraId="4F23DEE7" w14:textId="7B9C49CA" w:rsidR="008E4326" w:rsidRPr="00A146A5" w:rsidRDefault="006102EF"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7D70E7" w:rsidRPr="00A146A5">
        <w:rPr>
          <w:rFonts w:ascii="Times New Roman" w:eastAsiaTheme="minorEastAsia" w:hAnsi="Times New Roman" w:cs="Times New Roman"/>
          <w:noProof/>
          <w:sz w:val="24"/>
          <w:szCs w:val="24"/>
        </w:rPr>
        <w:t>"Birimde, kurumlararası iş birliklerini, disiplinlerarası girişimleri ve sinerji yaratacak ortak projeleri teşvik edecek özel bir mekanizma bulunmamaktadır. Bu tür iş birliklerinin geliştirilmesi ve desteklenmesi amacıyla herhangi bir belirli strateji veya yapı henüz oluşturulmamıştır. Ancak, diğer kurumlarla öğretim üyelerinin kişisel ilişkileri sayesinde ortak araştırmalar ve yayınlar gerçekleştirilmektedir."</w:t>
      </w:r>
      <w:r w:rsidR="009D2126" w:rsidRPr="00A146A5">
        <w:rPr>
          <w:rFonts w:ascii="Times New Roman" w:eastAsiaTheme="minorEastAsia" w:hAnsi="Times New Roman" w:cs="Times New Roman"/>
          <w:noProof/>
          <w:sz w:val="24"/>
          <w:szCs w:val="24"/>
        </w:rPr>
        <w:t xml:space="preserve"> </w:t>
      </w:r>
    </w:p>
    <w:p w14:paraId="349ECA8C" w14:textId="46EC2A72" w:rsidR="008E4326" w:rsidRPr="00A146A5" w:rsidRDefault="007D70E7"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4ACD2EC1" w14:textId="77777777" w:rsidR="008E4326" w:rsidRPr="00636CF6" w:rsidRDefault="008E4326" w:rsidP="008E4326">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noProof/>
          <w:sz w:val="24"/>
          <w:szCs w:val="24"/>
        </w:rPr>
        <w:t>C.4. Birimin Araştırma Performansı</w:t>
      </w:r>
    </w:p>
    <w:p w14:paraId="37BBCE02" w14:textId="4B9C9C0B"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C.4.1. Öğretim Elemanı Performans Değerlendirmesi</w:t>
      </w:r>
    </w:p>
    <w:p w14:paraId="7FB257FD" w14:textId="0F928299" w:rsidR="0042468C" w:rsidRPr="00A146A5" w:rsidRDefault="00596C8E"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 araştırma performansının kurumun hedeflerine ulaşmasında stratejik hedeflerle  ilerlemeye çalışmaktadır. </w:t>
      </w:r>
      <w:r w:rsidR="00750891">
        <w:rPr>
          <w:rFonts w:ascii="Times New Roman" w:eastAsiaTheme="minorEastAsia" w:hAnsi="Times New Roman" w:cs="Times New Roman"/>
          <w:noProof/>
          <w:sz w:val="24"/>
          <w:szCs w:val="24"/>
        </w:rPr>
        <w:t xml:space="preserve">C.4.1-1 </w:t>
      </w:r>
    </w:p>
    <w:p w14:paraId="0BAC8401" w14:textId="7E2D4894" w:rsidR="00596C8E" w:rsidRDefault="00596C8E"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Akademik kurulda, birimin araştırma faaliyetleri duyurulmakta ve iç paydaşlardan geri bildirimler alınmaktadır.</w:t>
      </w:r>
      <w:r w:rsidR="00636CF6">
        <w:rPr>
          <w:rFonts w:ascii="Times New Roman" w:eastAsiaTheme="minorEastAsia" w:hAnsi="Times New Roman" w:cs="Times New Roman"/>
          <w:noProof/>
          <w:sz w:val="24"/>
          <w:szCs w:val="24"/>
        </w:rPr>
        <w:t xml:space="preserve"> C.4.1-2 </w:t>
      </w:r>
      <w:r w:rsidRPr="00A146A5">
        <w:rPr>
          <w:rFonts w:ascii="Times New Roman" w:eastAsiaTheme="minorEastAsia" w:hAnsi="Times New Roman" w:cs="Times New Roman"/>
          <w:noProof/>
          <w:sz w:val="24"/>
          <w:szCs w:val="24"/>
        </w:rPr>
        <w:t>"</w:t>
      </w:r>
    </w:p>
    <w:p w14:paraId="45B88B99" w14:textId="77777777" w:rsidR="00226A2B" w:rsidRDefault="00226A2B" w:rsidP="008E4326">
      <w:pPr>
        <w:spacing w:after="0" w:line="360" w:lineRule="auto"/>
        <w:rPr>
          <w:rFonts w:ascii="Times New Roman" w:eastAsiaTheme="minorEastAsia" w:hAnsi="Times New Roman" w:cs="Times New Roman"/>
          <w:noProof/>
          <w:sz w:val="24"/>
          <w:szCs w:val="24"/>
        </w:rPr>
      </w:pPr>
    </w:p>
    <w:p w14:paraId="77A14015" w14:textId="77777777" w:rsidR="00636CF6" w:rsidRDefault="00636CF6" w:rsidP="008E4326">
      <w:pPr>
        <w:spacing w:after="0" w:line="360" w:lineRule="auto"/>
        <w:rPr>
          <w:rFonts w:ascii="Times New Roman" w:eastAsiaTheme="minorEastAsia" w:hAnsi="Times New Roman" w:cs="Times New Roman"/>
          <w:noProof/>
          <w:sz w:val="24"/>
          <w:szCs w:val="24"/>
        </w:rPr>
      </w:pPr>
    </w:p>
    <w:p w14:paraId="0CD2D981" w14:textId="77777777"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lastRenderedPageBreak/>
        <w:t>C.4.2. Araştırma Performansının İzlenmesi ve İyileştirilmesi</w:t>
      </w:r>
    </w:p>
    <w:p w14:paraId="4D54AE3C" w14:textId="07C4D46A" w:rsidR="008E4326" w:rsidRPr="00CE2A84" w:rsidRDefault="008E4326" w:rsidP="008E4326">
      <w:pPr>
        <w:spacing w:after="0" w:line="360" w:lineRule="auto"/>
        <w:rPr>
          <w:rFonts w:ascii="Times New Roman" w:eastAsiaTheme="minorEastAsia" w:hAnsi="Times New Roman" w:cs="Times New Roman"/>
          <w:noProof/>
          <w:sz w:val="24"/>
          <w:szCs w:val="24"/>
        </w:rPr>
      </w:pPr>
      <w:r w:rsidRPr="00CE2A84">
        <w:rPr>
          <w:rFonts w:ascii="Times New Roman" w:eastAsiaTheme="minorEastAsia" w:hAnsi="Times New Roman" w:cs="Times New Roman"/>
          <w:noProof/>
          <w:sz w:val="24"/>
          <w:szCs w:val="24"/>
        </w:rPr>
        <w:t>Birimin mevcut araştırma faaliyetleri</w:t>
      </w:r>
      <w:r w:rsidR="00532AAF" w:rsidRPr="00CE2A84">
        <w:rPr>
          <w:rFonts w:ascii="Times New Roman" w:eastAsiaTheme="minorEastAsia" w:hAnsi="Times New Roman" w:cs="Times New Roman"/>
          <w:noProof/>
          <w:sz w:val="24"/>
          <w:szCs w:val="24"/>
        </w:rPr>
        <w:t xml:space="preserve"> belirlenen</w:t>
      </w:r>
      <w:r w:rsidRPr="00CE2A84">
        <w:rPr>
          <w:rFonts w:ascii="Times New Roman" w:eastAsiaTheme="minorEastAsia" w:hAnsi="Times New Roman" w:cs="Times New Roman"/>
          <w:noProof/>
          <w:sz w:val="24"/>
          <w:szCs w:val="24"/>
        </w:rPr>
        <w:t xml:space="preserve"> </w:t>
      </w:r>
      <w:r w:rsidR="0042468C" w:rsidRPr="00CE2A84">
        <w:rPr>
          <w:rFonts w:ascii="Times New Roman" w:eastAsiaTheme="minorEastAsia" w:hAnsi="Times New Roman" w:cs="Times New Roman"/>
          <w:noProof/>
          <w:sz w:val="24"/>
          <w:szCs w:val="24"/>
        </w:rPr>
        <w:t>birim stratejik</w:t>
      </w:r>
      <w:r w:rsidRPr="00CE2A84">
        <w:rPr>
          <w:rFonts w:ascii="Times New Roman" w:eastAsiaTheme="minorEastAsia" w:hAnsi="Times New Roman" w:cs="Times New Roman"/>
          <w:noProof/>
          <w:sz w:val="24"/>
          <w:szCs w:val="24"/>
        </w:rPr>
        <w:t xml:space="preserve"> hedefleriyle uyumlu olarak sürdürülmektedir. </w:t>
      </w:r>
    </w:p>
    <w:p w14:paraId="3F2769EB" w14:textId="7DC8AB5A" w:rsidR="008E4326" w:rsidRDefault="008E4326" w:rsidP="008E4326">
      <w:pPr>
        <w:spacing w:after="0" w:line="360" w:lineRule="auto"/>
        <w:rPr>
          <w:rFonts w:ascii="Times New Roman" w:eastAsiaTheme="minorEastAsia" w:hAnsi="Times New Roman" w:cs="Times New Roman"/>
          <w:noProof/>
          <w:sz w:val="24"/>
          <w:szCs w:val="24"/>
        </w:rPr>
      </w:pPr>
      <w:r w:rsidRPr="00CE2A84">
        <w:rPr>
          <w:rFonts w:ascii="Times New Roman" w:eastAsiaTheme="minorEastAsia" w:hAnsi="Times New Roman" w:cs="Times New Roman"/>
          <w:noProof/>
          <w:sz w:val="24"/>
          <w:szCs w:val="24"/>
        </w:rPr>
        <w:t xml:space="preserve">Birimin araştırma ve geliştirme faaliyetlerinin etkinlik düzeyi/performansı verilere dayalı ve periyodik olarak </w:t>
      </w:r>
      <w:r w:rsidR="00831DA7" w:rsidRPr="00CE2A84">
        <w:rPr>
          <w:rFonts w:ascii="Times New Roman" w:eastAsiaTheme="minorEastAsia" w:hAnsi="Times New Roman" w:cs="Times New Roman"/>
          <w:noProof/>
          <w:sz w:val="24"/>
          <w:szCs w:val="24"/>
        </w:rPr>
        <w:t xml:space="preserve">rektörlük tarafından değerlendirilmektedir. </w:t>
      </w:r>
    </w:p>
    <w:p w14:paraId="740C6A76" w14:textId="77777777" w:rsidR="00CE2A84" w:rsidRPr="00CE2A84" w:rsidRDefault="00CE2A84" w:rsidP="008E4326">
      <w:pPr>
        <w:spacing w:after="0" w:line="360" w:lineRule="auto"/>
        <w:rPr>
          <w:rFonts w:ascii="Times New Roman" w:eastAsiaTheme="minorEastAsia" w:hAnsi="Times New Roman" w:cs="Times New Roman"/>
          <w:noProof/>
          <w:sz w:val="24"/>
          <w:szCs w:val="24"/>
        </w:rPr>
      </w:pPr>
    </w:p>
    <w:p w14:paraId="5C62C5F8" w14:textId="0F0E2C44" w:rsidR="008E4326" w:rsidRPr="00A146A5" w:rsidRDefault="00D24464"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i/>
          <w:iCs/>
          <w:noProof/>
          <w:sz w:val="24"/>
          <w:szCs w:val="24"/>
        </w:rPr>
        <w:t xml:space="preserve"> </w:t>
      </w:r>
      <w:r w:rsidR="008E4326" w:rsidRPr="00A146A5">
        <w:rPr>
          <w:rFonts w:ascii="Times New Roman" w:eastAsiaTheme="minorEastAsia" w:hAnsi="Times New Roman" w:cs="Times New Roman"/>
          <w:b/>
          <w:bCs/>
          <w:noProof/>
          <w:sz w:val="24"/>
          <w:szCs w:val="24"/>
        </w:rPr>
        <w:t>D. TOPLUMSAL KATKI</w:t>
      </w:r>
    </w:p>
    <w:p w14:paraId="5451AE42" w14:textId="77777777" w:rsidR="008E4326" w:rsidRPr="00636CF6" w:rsidRDefault="008E4326" w:rsidP="008E4326">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noProof/>
          <w:sz w:val="24"/>
          <w:szCs w:val="24"/>
        </w:rPr>
        <w:t>D.1. Toplumsal Katkı Stratejisi</w:t>
      </w:r>
    </w:p>
    <w:p w14:paraId="07DEC0CF" w14:textId="77777777" w:rsidR="008E432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D.1.1. Toplumsal Katkı Politikası, Hedefleri ve Stratejisi</w:t>
      </w:r>
    </w:p>
    <w:p w14:paraId="10AAA081" w14:textId="77777777" w:rsidR="00636CF6" w:rsidRPr="00636CF6" w:rsidRDefault="00636CF6" w:rsidP="008E4326">
      <w:pPr>
        <w:spacing w:after="0" w:line="360" w:lineRule="auto"/>
        <w:rPr>
          <w:rFonts w:ascii="Times New Roman" w:eastAsiaTheme="minorEastAsia" w:hAnsi="Times New Roman" w:cs="Times New Roman"/>
          <w:b/>
          <w:bCs/>
          <w:i/>
          <w:iCs/>
          <w:noProof/>
          <w:sz w:val="24"/>
          <w:szCs w:val="24"/>
        </w:rPr>
      </w:pPr>
    </w:p>
    <w:p w14:paraId="05356E18" w14:textId="77777777" w:rsidR="00E92AFA" w:rsidRPr="00A146A5" w:rsidRDefault="00E92AFA" w:rsidP="00E92A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 toplumsal katkı hedeflerinin kurumun genel stratejik hedeflerine ulaşmadaki yeterliliğini gözden geçirmek ve değerlendirmek amacıyla çalışmalarını stratejik plan doğrultusunda sürdürmektedir. Bu kapsamda, birimin toplumsal katkı stratejisi ve hedefleri aşağıdaki şekilde belirlenmiştir:</w:t>
      </w:r>
    </w:p>
    <w:p w14:paraId="6DCD438A" w14:textId="77777777" w:rsidR="00E92AFA" w:rsidRPr="00A146A5" w:rsidRDefault="00E92AFA" w:rsidP="00E92AFA">
      <w:pPr>
        <w:numPr>
          <w:ilvl w:val="0"/>
          <w:numId w:val="3"/>
        </w:num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Çeşitli kanallar aracılığıyla toplum sağlığının geliştirilmesine yönelik projelerin oluşturulması,</w:t>
      </w:r>
    </w:p>
    <w:p w14:paraId="76A50781" w14:textId="77777777" w:rsidR="00E92AFA" w:rsidRPr="00A146A5" w:rsidRDefault="00E92AFA" w:rsidP="00E92AFA">
      <w:pPr>
        <w:numPr>
          <w:ilvl w:val="0"/>
          <w:numId w:val="3"/>
        </w:num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Toplumsal risk gruplarına yönelik yerel yönetimler ve diğer kurumlarla iş birliği içinde, toplumsal sağlığa katkı sağlayacak projelerin hayata geçirilmesi.</w:t>
      </w:r>
    </w:p>
    <w:p w14:paraId="341DE22A" w14:textId="65BC5344" w:rsidR="00E92AFA" w:rsidRDefault="00E92AFA" w:rsidP="00E92AFA">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Ayrıca, öğrenci toplulukları ile iş birliği yapılarak çeşitli eğitimler ve ortak faaliyetler düzenlenmekte, bu sayede öğrencilerin toplumsal katkı süreçlerine aktif katılımı teşvik edilmektedir."</w:t>
      </w:r>
      <w:r w:rsidR="00FB3978">
        <w:rPr>
          <w:rFonts w:ascii="Times New Roman" w:eastAsiaTheme="minorEastAsia" w:hAnsi="Times New Roman" w:cs="Times New Roman"/>
          <w:noProof/>
          <w:sz w:val="24"/>
          <w:szCs w:val="24"/>
        </w:rPr>
        <w:t xml:space="preserve"> D.1.1-1</w:t>
      </w:r>
      <w:r w:rsidR="005E15BD">
        <w:rPr>
          <w:rFonts w:ascii="Times New Roman" w:eastAsiaTheme="minorEastAsia" w:hAnsi="Times New Roman" w:cs="Times New Roman"/>
          <w:noProof/>
          <w:sz w:val="24"/>
          <w:szCs w:val="24"/>
        </w:rPr>
        <w:t>, D1.1-2, D.1.1-3</w:t>
      </w:r>
      <w:r w:rsidR="00017E0D">
        <w:rPr>
          <w:rFonts w:ascii="Times New Roman" w:eastAsiaTheme="minorEastAsia" w:hAnsi="Times New Roman" w:cs="Times New Roman"/>
          <w:noProof/>
          <w:sz w:val="24"/>
          <w:szCs w:val="24"/>
        </w:rPr>
        <w:t>,D.1.1-4, D.1.1-5, D.1.1-6</w:t>
      </w:r>
    </w:p>
    <w:p w14:paraId="28E14F01" w14:textId="77777777" w:rsidR="00636CF6" w:rsidRPr="00A146A5" w:rsidRDefault="00636CF6" w:rsidP="00E92AFA">
      <w:pPr>
        <w:spacing w:after="0" w:line="360" w:lineRule="auto"/>
        <w:rPr>
          <w:rFonts w:ascii="Times New Roman" w:eastAsiaTheme="minorEastAsia" w:hAnsi="Times New Roman" w:cs="Times New Roman"/>
          <w:noProof/>
          <w:sz w:val="24"/>
          <w:szCs w:val="24"/>
        </w:rPr>
      </w:pPr>
    </w:p>
    <w:p w14:paraId="036547BC" w14:textId="534EF8DD" w:rsidR="008E4326" w:rsidRDefault="00FB3978" w:rsidP="008E4326">
      <w:pPr>
        <w:spacing w:after="0" w:line="360" w:lineRule="auto"/>
        <w:rPr>
          <w:rFonts w:ascii="Times New Roman" w:eastAsiaTheme="minorEastAsia" w:hAnsi="Times New Roman" w:cs="Times New Roman"/>
          <w:b/>
          <w:bCs/>
          <w:i/>
          <w:iCs/>
          <w:noProof/>
          <w:sz w:val="24"/>
          <w:szCs w:val="24"/>
        </w:rPr>
      </w:pPr>
      <w:r>
        <w:t xml:space="preserve"> </w:t>
      </w:r>
      <w:r w:rsidR="008E4326" w:rsidRPr="00636CF6">
        <w:rPr>
          <w:rFonts w:ascii="Times New Roman" w:eastAsiaTheme="minorEastAsia" w:hAnsi="Times New Roman" w:cs="Times New Roman"/>
          <w:b/>
          <w:bCs/>
          <w:i/>
          <w:iCs/>
          <w:noProof/>
          <w:sz w:val="24"/>
          <w:szCs w:val="24"/>
        </w:rPr>
        <w:t>D.2. Toplumsal Katkı Kaynakları</w:t>
      </w:r>
    </w:p>
    <w:p w14:paraId="39B3D755" w14:textId="77777777" w:rsidR="00636CF6" w:rsidRPr="00636CF6" w:rsidRDefault="00636CF6" w:rsidP="008E4326">
      <w:pPr>
        <w:spacing w:after="0" w:line="360" w:lineRule="auto"/>
        <w:rPr>
          <w:rFonts w:ascii="Times New Roman" w:eastAsiaTheme="minorEastAsia" w:hAnsi="Times New Roman" w:cs="Times New Roman"/>
          <w:b/>
          <w:bCs/>
          <w:i/>
          <w:iCs/>
          <w:noProof/>
          <w:sz w:val="24"/>
          <w:szCs w:val="24"/>
        </w:rPr>
      </w:pPr>
    </w:p>
    <w:p w14:paraId="7672DEFC" w14:textId="17AE14EC" w:rsidR="008E4326" w:rsidRDefault="00017E0D" w:rsidP="008E4326">
      <w:pPr>
        <w:spacing w:after="0" w:line="360" w:lineRule="auto"/>
        <w:rPr>
          <w:rFonts w:ascii="Times New Roman" w:eastAsiaTheme="minorEastAsia" w:hAnsi="Times New Roman" w:cs="Times New Roman"/>
          <w:b/>
          <w:bCs/>
          <w:noProof/>
          <w:sz w:val="24"/>
          <w:szCs w:val="24"/>
        </w:rPr>
      </w:pPr>
      <w:r>
        <w:rPr>
          <w:rFonts w:ascii="Times New Roman" w:eastAsiaTheme="minorEastAsia" w:hAnsi="Times New Roman" w:cs="Times New Roman"/>
          <w:noProof/>
          <w:sz w:val="24"/>
          <w:szCs w:val="24"/>
        </w:rPr>
        <w:t xml:space="preserve"> </w:t>
      </w:r>
      <w:r w:rsidR="0031446F" w:rsidRPr="00A146A5">
        <w:rPr>
          <w:rFonts w:ascii="Times New Roman" w:eastAsiaTheme="minorEastAsia" w:hAnsi="Times New Roman" w:cs="Times New Roman"/>
          <w:noProof/>
          <w:sz w:val="24"/>
          <w:szCs w:val="24"/>
        </w:rPr>
        <w:t>Mevcut durumda, birim tarafından toplumsal katkı etkinliklerine ayrılan kaynaklar (mali, fiziksel, insan gücü) tam olarak belirlenmemiştir. Mali kaynakların yetersiz olması nedeniyle daha çok insan gücü desteği sağlanmakta ve öğrenci topluluklarıyla iş birliği içerisinde etkinlikler düzenlenmektedir. Ancak, kaynakların etkin yönetimi ve sürdürülebilirliği açısından daha sistemli bir planlama ve değerlendirme mekanizmasına ihtiyaç duyulmaktadır."</w:t>
      </w:r>
      <w:r w:rsidR="0050660B" w:rsidRPr="00A146A5">
        <w:rPr>
          <w:rFonts w:ascii="Times New Roman" w:eastAsiaTheme="minorEastAsia" w:hAnsi="Times New Roman" w:cs="Times New Roman"/>
          <w:b/>
          <w:bCs/>
          <w:noProof/>
          <w:sz w:val="24"/>
          <w:szCs w:val="24"/>
        </w:rPr>
        <w:t xml:space="preserve"> </w:t>
      </w:r>
    </w:p>
    <w:p w14:paraId="232FD85C" w14:textId="77777777" w:rsidR="00636CF6" w:rsidRDefault="00636CF6" w:rsidP="008E4326">
      <w:pPr>
        <w:spacing w:after="0" w:line="360" w:lineRule="auto"/>
        <w:rPr>
          <w:rFonts w:ascii="Times New Roman" w:eastAsiaTheme="minorEastAsia" w:hAnsi="Times New Roman" w:cs="Times New Roman"/>
          <w:b/>
          <w:bCs/>
          <w:noProof/>
          <w:sz w:val="24"/>
          <w:szCs w:val="24"/>
        </w:rPr>
      </w:pPr>
    </w:p>
    <w:p w14:paraId="001ECC20" w14:textId="77777777" w:rsidR="00636CF6" w:rsidRDefault="00636CF6" w:rsidP="008E4326">
      <w:pPr>
        <w:spacing w:after="0" w:line="360" w:lineRule="auto"/>
        <w:rPr>
          <w:rFonts w:ascii="Times New Roman" w:eastAsiaTheme="minorEastAsia" w:hAnsi="Times New Roman" w:cs="Times New Roman"/>
          <w:b/>
          <w:bCs/>
          <w:noProof/>
          <w:sz w:val="24"/>
          <w:szCs w:val="24"/>
        </w:rPr>
      </w:pPr>
    </w:p>
    <w:p w14:paraId="0F24A7BF" w14:textId="77777777" w:rsidR="00636CF6" w:rsidRDefault="00636CF6" w:rsidP="008E4326">
      <w:pPr>
        <w:spacing w:after="0" w:line="360" w:lineRule="auto"/>
        <w:rPr>
          <w:rFonts w:ascii="Times New Roman" w:eastAsiaTheme="minorEastAsia" w:hAnsi="Times New Roman" w:cs="Times New Roman"/>
          <w:b/>
          <w:bCs/>
          <w:noProof/>
          <w:sz w:val="24"/>
          <w:szCs w:val="24"/>
        </w:rPr>
      </w:pPr>
    </w:p>
    <w:p w14:paraId="0CE51003" w14:textId="77777777" w:rsidR="008E4326" w:rsidRPr="00636CF6" w:rsidRDefault="008E4326" w:rsidP="008E4326">
      <w:pPr>
        <w:spacing w:after="0" w:line="360" w:lineRule="auto"/>
        <w:rPr>
          <w:rFonts w:ascii="Times New Roman" w:eastAsiaTheme="minorEastAsia" w:hAnsi="Times New Roman" w:cs="Times New Roman"/>
          <w:b/>
          <w:bCs/>
          <w:noProof/>
          <w:sz w:val="24"/>
          <w:szCs w:val="24"/>
        </w:rPr>
      </w:pPr>
      <w:r w:rsidRPr="00636CF6">
        <w:rPr>
          <w:rFonts w:ascii="Times New Roman" w:eastAsiaTheme="minorEastAsia" w:hAnsi="Times New Roman" w:cs="Times New Roman"/>
          <w:b/>
          <w:bCs/>
          <w:noProof/>
          <w:sz w:val="24"/>
          <w:szCs w:val="24"/>
        </w:rPr>
        <w:lastRenderedPageBreak/>
        <w:t>D.3. Toplumsal Katkı Performansı</w:t>
      </w:r>
    </w:p>
    <w:p w14:paraId="2B0AB1B2" w14:textId="4CA91CA4" w:rsidR="008E4326" w:rsidRPr="00636CF6" w:rsidRDefault="008E4326" w:rsidP="008E4326">
      <w:pPr>
        <w:spacing w:after="0" w:line="360" w:lineRule="auto"/>
        <w:rPr>
          <w:rFonts w:ascii="Times New Roman" w:eastAsiaTheme="minorEastAsia" w:hAnsi="Times New Roman" w:cs="Times New Roman"/>
          <w:b/>
          <w:bCs/>
          <w:i/>
          <w:iCs/>
          <w:noProof/>
          <w:sz w:val="24"/>
          <w:szCs w:val="24"/>
        </w:rPr>
      </w:pPr>
      <w:r w:rsidRPr="00636CF6">
        <w:rPr>
          <w:rFonts w:ascii="Times New Roman" w:eastAsiaTheme="minorEastAsia" w:hAnsi="Times New Roman" w:cs="Times New Roman"/>
          <w:b/>
          <w:bCs/>
          <w:i/>
          <w:iCs/>
          <w:noProof/>
          <w:sz w:val="24"/>
          <w:szCs w:val="24"/>
        </w:rPr>
        <w:t>D.3.1. Toplumsal Katkı Performansının İzlenmesi ve İyileştirilmesi</w:t>
      </w:r>
    </w:p>
    <w:p w14:paraId="57D06522" w14:textId="773DC39E" w:rsidR="008E4326" w:rsidRPr="00A146A5" w:rsidRDefault="00A76FCD"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 tarafından toplumsal katkı hedeflerinin gerçekleşme düzeyi ve performans hedefleri, strateji komisyonu tarafından düzenli olarak izlenmektedir. Bu süreçte, belirlenen izleme mekanizmaları ve değerlendirme süreçleri yerleşik ve sürdürülebilir olmakla birlikte, sorumlu öğretim üyelerinde zaman zaman değişiklikler meydana gelebilmektedir. Toplumsal katkı performansının izlenmesi ve iyileştirilmesine yönelik olarak iç ve dış paydaşlardan görüş ve öneriler alınmakta, elde edilen geri bildirimler doğrultusunda değerlendirmeler yapılmaktadır."</w:t>
      </w:r>
      <w:r w:rsidR="008513D7" w:rsidRPr="00A146A5">
        <w:rPr>
          <w:rFonts w:ascii="Times New Roman" w:eastAsiaTheme="minorEastAsia" w:hAnsi="Times New Roman" w:cs="Times New Roman"/>
          <w:noProof/>
          <w:sz w:val="24"/>
          <w:szCs w:val="24"/>
        </w:rPr>
        <w:t xml:space="preserve"> </w:t>
      </w:r>
      <w:r w:rsidR="00017E0D">
        <w:rPr>
          <w:rFonts w:ascii="Times New Roman" w:eastAsiaTheme="minorEastAsia" w:hAnsi="Times New Roman" w:cs="Times New Roman"/>
          <w:noProof/>
          <w:sz w:val="24"/>
          <w:szCs w:val="24"/>
        </w:rPr>
        <w:t xml:space="preserve">D.3.1-1 </w:t>
      </w:r>
    </w:p>
    <w:p w14:paraId="69335FB2" w14:textId="77777777" w:rsidR="00225274" w:rsidRPr="00A146A5" w:rsidRDefault="00225274" w:rsidP="008E4326">
      <w:pPr>
        <w:spacing w:after="0" w:line="360" w:lineRule="auto"/>
        <w:rPr>
          <w:rFonts w:ascii="Times New Roman" w:eastAsiaTheme="minorEastAsia" w:hAnsi="Times New Roman" w:cs="Times New Roman"/>
          <w:noProof/>
          <w:sz w:val="24"/>
          <w:szCs w:val="24"/>
        </w:rPr>
      </w:pPr>
    </w:p>
    <w:p w14:paraId="70C4B61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E. YÖNETİM SİSTEMİ</w:t>
      </w:r>
    </w:p>
    <w:p w14:paraId="4589BFE2"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E.1 Yönetim ve İdari Birimlerin Yapısı</w:t>
      </w:r>
    </w:p>
    <w:p w14:paraId="360A6666" w14:textId="505232E3" w:rsidR="008E4326" w:rsidRPr="00101877" w:rsidRDefault="008A26F5" w:rsidP="008E4326">
      <w:pPr>
        <w:spacing w:after="0" w:line="360" w:lineRule="auto"/>
        <w:rPr>
          <w:rFonts w:ascii="Times New Roman" w:eastAsiaTheme="minorEastAsia" w:hAnsi="Times New Roman" w:cs="Times New Roman"/>
          <w:b/>
          <w:bCs/>
          <w:i/>
          <w:iCs/>
          <w:noProof/>
          <w:sz w:val="24"/>
          <w:szCs w:val="24"/>
        </w:rPr>
      </w:pPr>
      <w:r w:rsidRPr="00A146A5">
        <w:rPr>
          <w:rFonts w:ascii="Times New Roman" w:eastAsiaTheme="minorEastAsia" w:hAnsi="Times New Roman" w:cs="Times New Roman"/>
          <w:noProof/>
          <w:sz w:val="24"/>
          <w:szCs w:val="24"/>
        </w:rPr>
        <w:t xml:space="preserve"> </w:t>
      </w:r>
      <w:r w:rsidR="008E4326" w:rsidRPr="00101877">
        <w:rPr>
          <w:rFonts w:ascii="Times New Roman" w:eastAsiaTheme="minorEastAsia" w:hAnsi="Times New Roman" w:cs="Times New Roman"/>
          <w:b/>
          <w:bCs/>
          <w:i/>
          <w:iCs/>
          <w:noProof/>
          <w:sz w:val="24"/>
          <w:szCs w:val="24"/>
        </w:rPr>
        <w:t>E.1.1. Yönetim Modeli ve İdari Yapı</w:t>
      </w:r>
    </w:p>
    <w:p w14:paraId="7ED538E2" w14:textId="77777777" w:rsidR="0055271B" w:rsidRPr="00A146A5" w:rsidRDefault="0055271B" w:rsidP="0055271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Birimde, yönetim modeli ve idari yapının oluşturulmasına yönelik çalışmalar, yasal düzenlemeler çerçevesinde kurumsal yaklaşım, gelenekler ve tercihler doğrultusunda devam etmektedir. Karar alma mekanizmalarının oluşturulması, kontrol ve denge unsurlarının belirlenmesi süreci sürdürülmektedir.</w:t>
      </w:r>
    </w:p>
    <w:p w14:paraId="54F42704" w14:textId="77777777" w:rsidR="0055271B" w:rsidRPr="00A146A5" w:rsidRDefault="0055271B" w:rsidP="0055271B">
      <w:pPr>
        <w:spacing w:after="0" w:line="360" w:lineRule="auto"/>
        <w:rPr>
          <w:rFonts w:ascii="Times New Roman" w:eastAsiaTheme="minorEastAsia" w:hAnsi="Times New Roman" w:cs="Times New Roman"/>
          <w:noProof/>
          <w:sz w:val="24"/>
          <w:szCs w:val="24"/>
        </w:rPr>
      </w:pPr>
    </w:p>
    <w:p w14:paraId="0355C411" w14:textId="77777777" w:rsidR="0055271B" w:rsidRDefault="0055271B" w:rsidP="0055271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 organizasyon şeması, bağlı olduğu üst birimler ve raporlama ilişkileri açık bir şekilde tanımlanmış olup, görev tanımları ve iş akış süreçleri belirlenerek uygulanmaktadır. Organizasyon şeması, görev tanımları, iş akış şemaları ve süreç kartları yayımlanmış olup, paydaşların bilgilendirilmesi amacıyla birimin internet sayfasında erişime sunulmuştur."</w:t>
      </w:r>
    </w:p>
    <w:p w14:paraId="2F70CD5E" w14:textId="6273FB44" w:rsidR="00800D07" w:rsidRDefault="00AA28E1" w:rsidP="008E4326">
      <w:pPr>
        <w:spacing w:after="0" w:line="360" w:lineRule="auto"/>
        <w:rPr>
          <w:rFonts w:ascii="Times New Roman" w:eastAsiaTheme="minorEastAsia" w:hAnsi="Times New Roman" w:cs="Times New Roman"/>
          <w:noProof/>
          <w:sz w:val="24"/>
          <w:szCs w:val="24"/>
        </w:rPr>
      </w:pPr>
      <w:hyperlink r:id="rId50" w:history="1">
        <w:r w:rsidRPr="00800D07">
          <w:rPr>
            <w:rStyle w:val="Kpr"/>
            <w:rFonts w:ascii="Times New Roman" w:eastAsiaTheme="minorEastAsia" w:hAnsi="Times New Roman" w:cs="Times New Roman"/>
            <w:noProof/>
            <w:sz w:val="24"/>
            <w:szCs w:val="24"/>
          </w:rPr>
          <w:t>E.1.1-1</w:t>
        </w:r>
      </w:hyperlink>
      <w:r>
        <w:rPr>
          <w:rFonts w:ascii="Times New Roman" w:eastAsiaTheme="minorEastAsia" w:hAnsi="Times New Roman" w:cs="Times New Roman"/>
          <w:noProof/>
          <w:sz w:val="24"/>
          <w:szCs w:val="24"/>
        </w:rPr>
        <w:t xml:space="preserve"> </w:t>
      </w:r>
      <w:r w:rsidR="00800D07">
        <w:rPr>
          <w:rFonts w:ascii="Times New Roman" w:eastAsiaTheme="minorEastAsia" w:hAnsi="Times New Roman" w:cs="Times New Roman"/>
          <w:noProof/>
          <w:sz w:val="24"/>
          <w:szCs w:val="24"/>
        </w:rPr>
        <w:t>,</w:t>
      </w:r>
      <w:r w:rsidR="00652436">
        <w:rPr>
          <w:rFonts w:ascii="Times New Roman" w:eastAsiaTheme="minorEastAsia" w:hAnsi="Times New Roman" w:cs="Times New Roman"/>
          <w:noProof/>
          <w:sz w:val="24"/>
          <w:szCs w:val="24"/>
        </w:rPr>
        <w:t xml:space="preserve"> </w:t>
      </w:r>
      <w:hyperlink r:id="rId51" w:history="1">
        <w:r w:rsidR="00800D07" w:rsidRPr="00652436">
          <w:rPr>
            <w:rStyle w:val="Kpr"/>
            <w:rFonts w:ascii="Times New Roman" w:eastAsiaTheme="minorEastAsia" w:hAnsi="Times New Roman" w:cs="Times New Roman"/>
            <w:noProof/>
            <w:sz w:val="24"/>
            <w:szCs w:val="24"/>
          </w:rPr>
          <w:t>E.1.1-2</w:t>
        </w:r>
      </w:hyperlink>
      <w:r w:rsidR="00800D07">
        <w:rPr>
          <w:rFonts w:ascii="Times New Roman" w:eastAsiaTheme="minorEastAsia" w:hAnsi="Times New Roman" w:cs="Times New Roman"/>
          <w:noProof/>
          <w:sz w:val="24"/>
          <w:szCs w:val="24"/>
        </w:rPr>
        <w:t xml:space="preserve"> </w:t>
      </w:r>
    </w:p>
    <w:p w14:paraId="4082E68E" w14:textId="56A913FE" w:rsidR="008E4326" w:rsidRPr="00A146A5" w:rsidRDefault="00B22C37"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78D3A89A" w14:textId="77777777" w:rsidR="008E4326" w:rsidRPr="00101877" w:rsidRDefault="008E4326" w:rsidP="008E4326">
      <w:pPr>
        <w:spacing w:after="0" w:line="360" w:lineRule="auto"/>
        <w:rPr>
          <w:rFonts w:ascii="Times New Roman" w:eastAsiaTheme="minorEastAsia" w:hAnsi="Times New Roman" w:cs="Times New Roman"/>
          <w:b/>
          <w:bCs/>
          <w:i/>
          <w:iCs/>
          <w:noProof/>
          <w:sz w:val="24"/>
          <w:szCs w:val="24"/>
        </w:rPr>
      </w:pPr>
      <w:r w:rsidRPr="00101877">
        <w:rPr>
          <w:rFonts w:ascii="Times New Roman" w:eastAsiaTheme="minorEastAsia" w:hAnsi="Times New Roman" w:cs="Times New Roman"/>
          <w:b/>
          <w:bCs/>
          <w:i/>
          <w:iCs/>
          <w:noProof/>
          <w:sz w:val="24"/>
          <w:szCs w:val="24"/>
        </w:rPr>
        <w:t>E.1.2. Süreç Yönetimi</w:t>
      </w:r>
    </w:p>
    <w:p w14:paraId="39C243CA" w14:textId="23DAD499" w:rsidR="00392076" w:rsidRPr="00A146A5" w:rsidRDefault="00B22C37" w:rsidP="0039207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1D0C3AF8" w14:textId="77777777" w:rsidR="009427A1" w:rsidRPr="00A146A5" w:rsidRDefault="009427A1" w:rsidP="009427A1">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w:t>
      </w:r>
      <w:r w:rsidRPr="00A146A5">
        <w:rPr>
          <w:rFonts w:ascii="Times New Roman" w:eastAsiaTheme="minorEastAsia" w:hAnsi="Times New Roman" w:cs="Times New Roman"/>
          <w:noProof/>
          <w:sz w:val="24"/>
          <w:szCs w:val="24"/>
        </w:rPr>
        <w:t>Birimde yürütülen tüm faaliyetlere ilişkin süreçler ve alt süreçler henüz tam olarak tanımlanmamış olup, bu konuda kapsamlı çalışmalar devam etmektedir. Süreçlerin daha etkin hale getirilmesi ve standart hale getirilmesi amacıyla ilgili birimler tarafından analizler yapılmakta ve eksiklikler giderilmeye çalışılmaktadır.</w:t>
      </w:r>
    </w:p>
    <w:p w14:paraId="4D5374B3" w14:textId="47E5B4F6" w:rsidR="00820FD5" w:rsidRPr="00A146A5" w:rsidRDefault="00820FD5" w:rsidP="00820FD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Birimde </w:t>
      </w:r>
      <w:r w:rsidR="001541A7" w:rsidRPr="00A146A5">
        <w:rPr>
          <w:rFonts w:ascii="Times New Roman" w:eastAsiaTheme="minorEastAsia" w:hAnsi="Times New Roman" w:cs="Times New Roman"/>
          <w:noProof/>
          <w:sz w:val="24"/>
          <w:szCs w:val="24"/>
        </w:rPr>
        <w:t>kurul ve</w:t>
      </w:r>
      <w:r w:rsidRPr="00A146A5">
        <w:rPr>
          <w:rFonts w:ascii="Times New Roman" w:eastAsiaTheme="minorEastAsia" w:hAnsi="Times New Roman" w:cs="Times New Roman"/>
          <w:noProof/>
          <w:sz w:val="24"/>
          <w:szCs w:val="24"/>
        </w:rPr>
        <w:t xml:space="preserve"> komisyonların üyeliklerinde güncellemeler yapılmıştır. Bu güncellemeler, üyelerin görev sürelerinin dolması, ayrılışlar</w:t>
      </w:r>
      <w:r w:rsidR="001541A7" w:rsidRPr="00A146A5">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gibi nedenlerle gerçekleştirilmiştir. Her bir </w:t>
      </w:r>
      <w:r w:rsidRPr="00A146A5">
        <w:rPr>
          <w:rFonts w:ascii="Times New Roman" w:eastAsiaTheme="minorEastAsia" w:hAnsi="Times New Roman" w:cs="Times New Roman"/>
          <w:noProof/>
          <w:sz w:val="24"/>
          <w:szCs w:val="24"/>
        </w:rPr>
        <w:lastRenderedPageBreak/>
        <w:t>birimin, unvanın ve paydaşlık durumunun temsiline özen gösterilerek yapılan görevlendirmeler, üyelere resmi yazıyla bildirilmiştir.</w:t>
      </w:r>
      <w:r w:rsidR="00101877">
        <w:rPr>
          <w:rFonts w:ascii="Times New Roman" w:eastAsiaTheme="minorEastAsia" w:hAnsi="Times New Roman" w:cs="Times New Roman"/>
          <w:noProof/>
          <w:sz w:val="24"/>
          <w:szCs w:val="24"/>
        </w:rPr>
        <w:t xml:space="preserve"> </w:t>
      </w:r>
      <w:r w:rsidR="008030F1">
        <w:rPr>
          <w:rFonts w:ascii="Times New Roman" w:eastAsiaTheme="minorEastAsia" w:hAnsi="Times New Roman" w:cs="Times New Roman"/>
          <w:noProof/>
          <w:sz w:val="24"/>
          <w:szCs w:val="24"/>
        </w:rPr>
        <w:t>E.1.2</w:t>
      </w:r>
      <w:r w:rsidR="00A13113">
        <w:rPr>
          <w:rFonts w:ascii="Times New Roman" w:eastAsiaTheme="minorEastAsia" w:hAnsi="Times New Roman" w:cs="Times New Roman"/>
          <w:noProof/>
          <w:sz w:val="24"/>
          <w:szCs w:val="24"/>
        </w:rPr>
        <w:t>-1,</w:t>
      </w:r>
      <w:r w:rsidR="00101877">
        <w:rPr>
          <w:rFonts w:ascii="Times New Roman" w:eastAsiaTheme="minorEastAsia" w:hAnsi="Times New Roman" w:cs="Times New Roman"/>
          <w:noProof/>
          <w:sz w:val="24"/>
          <w:szCs w:val="24"/>
        </w:rPr>
        <w:t xml:space="preserve"> </w:t>
      </w:r>
      <w:r w:rsidR="00A13113">
        <w:rPr>
          <w:rFonts w:ascii="Times New Roman" w:eastAsiaTheme="minorEastAsia" w:hAnsi="Times New Roman" w:cs="Times New Roman"/>
          <w:noProof/>
          <w:sz w:val="24"/>
          <w:szCs w:val="24"/>
        </w:rPr>
        <w:t>E.1.2-2,</w:t>
      </w:r>
      <w:r w:rsidR="00101877">
        <w:rPr>
          <w:rFonts w:ascii="Times New Roman" w:eastAsiaTheme="minorEastAsia" w:hAnsi="Times New Roman" w:cs="Times New Roman"/>
          <w:noProof/>
          <w:sz w:val="24"/>
          <w:szCs w:val="24"/>
        </w:rPr>
        <w:t xml:space="preserve"> </w:t>
      </w:r>
      <w:r w:rsidR="00A13113">
        <w:rPr>
          <w:rFonts w:ascii="Times New Roman" w:eastAsiaTheme="minorEastAsia" w:hAnsi="Times New Roman" w:cs="Times New Roman"/>
          <w:noProof/>
          <w:sz w:val="24"/>
          <w:szCs w:val="24"/>
        </w:rPr>
        <w:t>E.1.2-3</w:t>
      </w:r>
    </w:p>
    <w:p w14:paraId="151F59BE" w14:textId="080AA6D2" w:rsidR="007E651B" w:rsidRPr="00A146A5" w:rsidRDefault="00820FD5" w:rsidP="00820FD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Öğretim Üyesi, Öğretim Görevlisi ve Araştırma Görevlisi gibi akademik personel ile Dekan, Dekan Yardımcısı, Bölüm Başkanı, Anabilim Dalı Başkanı gibi idari görevlerde bulunanların görev, yetki ve sorumlulukları (GYS) belirlenmiştir. </w:t>
      </w:r>
      <w:hyperlink r:id="rId52" w:history="1">
        <w:r w:rsidR="00101877" w:rsidRPr="00101877">
          <w:rPr>
            <w:rStyle w:val="Kpr"/>
            <w:rFonts w:ascii="Times New Roman" w:eastAsiaTheme="minorEastAsia" w:hAnsi="Times New Roman" w:cs="Times New Roman"/>
            <w:noProof/>
            <w:sz w:val="24"/>
            <w:szCs w:val="24"/>
          </w:rPr>
          <w:t>E.1.2-4</w:t>
        </w:r>
      </w:hyperlink>
    </w:p>
    <w:p w14:paraId="1A162E3A" w14:textId="7B05EC8B" w:rsidR="008E4326" w:rsidRPr="00A146A5" w:rsidRDefault="007E651B" w:rsidP="009427A1">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Birim işleyişlerinde a</w:t>
      </w:r>
      <w:r w:rsidR="00820FD5" w:rsidRPr="00A146A5">
        <w:rPr>
          <w:rFonts w:ascii="Times New Roman" w:eastAsiaTheme="minorEastAsia" w:hAnsi="Times New Roman" w:cs="Times New Roman"/>
          <w:noProof/>
          <w:sz w:val="24"/>
          <w:szCs w:val="24"/>
        </w:rPr>
        <w:t xml:space="preserve">nabilim dalları tarafından </w:t>
      </w:r>
      <w:r w:rsidRPr="00A146A5">
        <w:rPr>
          <w:rFonts w:ascii="Times New Roman" w:eastAsiaTheme="minorEastAsia" w:hAnsi="Times New Roman" w:cs="Times New Roman"/>
          <w:noProof/>
          <w:sz w:val="24"/>
          <w:szCs w:val="24"/>
        </w:rPr>
        <w:t xml:space="preserve"> </w:t>
      </w:r>
      <w:r w:rsidR="00820FD5" w:rsidRPr="00A146A5">
        <w:rPr>
          <w:rFonts w:ascii="Times New Roman" w:eastAsiaTheme="minorEastAsia" w:hAnsi="Times New Roman" w:cs="Times New Roman"/>
          <w:noProof/>
          <w:sz w:val="24"/>
          <w:szCs w:val="24"/>
        </w:rPr>
        <w:t xml:space="preserve">dekanlığa gönderilen akademik kurul kararları, fakülte yönetim kurulu tarafından değerlendirilerek karara bağlanır ve </w:t>
      </w:r>
      <w:r w:rsidR="00C07C46" w:rsidRPr="00A146A5">
        <w:rPr>
          <w:rFonts w:ascii="Times New Roman" w:eastAsiaTheme="minorEastAsia" w:hAnsi="Times New Roman" w:cs="Times New Roman"/>
          <w:noProof/>
          <w:sz w:val="24"/>
          <w:szCs w:val="24"/>
        </w:rPr>
        <w:t xml:space="preserve">fakülte sekreterliğinde arşivlenmektedir. </w:t>
      </w:r>
      <w:r w:rsidR="009427A1" w:rsidRPr="00A146A5">
        <w:rPr>
          <w:rFonts w:ascii="Times New Roman" w:eastAsiaTheme="minorEastAsia" w:hAnsi="Times New Roman" w:cs="Times New Roman"/>
          <w:b/>
          <w:bCs/>
          <w:noProof/>
          <w:sz w:val="24"/>
          <w:szCs w:val="24"/>
        </w:rPr>
        <w:t>"</w:t>
      </w:r>
    </w:p>
    <w:p w14:paraId="41656A34" w14:textId="77777777" w:rsidR="008E4326" w:rsidRPr="00A146A5" w:rsidRDefault="008E4326" w:rsidP="008E4326">
      <w:pPr>
        <w:spacing w:after="0" w:line="360" w:lineRule="auto"/>
        <w:rPr>
          <w:rFonts w:ascii="Times New Roman" w:eastAsiaTheme="minorEastAsia" w:hAnsi="Times New Roman" w:cs="Times New Roman"/>
          <w:noProof/>
          <w:sz w:val="24"/>
          <w:szCs w:val="24"/>
        </w:rPr>
      </w:pPr>
    </w:p>
    <w:p w14:paraId="0A7C4F08" w14:textId="7BC291ED" w:rsidR="008E4326" w:rsidRPr="00A146A5" w:rsidRDefault="00B22C37"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noProof/>
          <w:sz w:val="24"/>
          <w:szCs w:val="24"/>
        </w:rPr>
        <w:t xml:space="preserve"> </w:t>
      </w:r>
      <w:r w:rsidR="008E4326" w:rsidRPr="00A146A5">
        <w:rPr>
          <w:rFonts w:ascii="Times New Roman" w:eastAsiaTheme="minorEastAsia" w:hAnsi="Times New Roman" w:cs="Times New Roman"/>
          <w:b/>
          <w:bCs/>
          <w:noProof/>
          <w:sz w:val="24"/>
          <w:szCs w:val="24"/>
        </w:rPr>
        <w:t>E.2 Kaynakların Yönetimi</w:t>
      </w:r>
    </w:p>
    <w:p w14:paraId="5DF08E97"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E.2.1. İnsan Kaynaklarının Yönetimi</w:t>
      </w:r>
    </w:p>
    <w:p w14:paraId="5760E9CA" w14:textId="41BDC1C6" w:rsidR="0098090E" w:rsidRPr="00A146A5" w:rsidRDefault="009466FB" w:rsidP="0098090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677C57A8" w14:textId="77777777" w:rsidR="00EC3CD7" w:rsidRPr="00A146A5" w:rsidRDefault="008E4326" w:rsidP="00EC3CD7">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EC3CD7" w:rsidRPr="00A146A5">
        <w:rPr>
          <w:rFonts w:ascii="Times New Roman" w:eastAsiaTheme="minorEastAsia" w:hAnsi="Times New Roman" w:cs="Times New Roman"/>
          <w:noProof/>
          <w:sz w:val="24"/>
          <w:szCs w:val="24"/>
        </w:rPr>
        <w:t>"Birimde personel eksikliğinin giderilmesine yönelik çalışmalar yürütülmekte olup, bu durum üst yönetime iletilmektedir. Yönetim modeli ve idari yapılanma, kurumsal çerçevede oluşturulmuş ve uygulanmaktadır.</w:t>
      </w:r>
    </w:p>
    <w:p w14:paraId="283BA65E" w14:textId="13658349" w:rsidR="00EC3CD7" w:rsidRPr="00A146A5" w:rsidRDefault="00EC3CD7" w:rsidP="00EC3CD7">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Akademik kadronun mevcut sayısı yetersiz olup, öğretim üyelerinin iş yükü fazladır. Bu durum, akademik ve idari süreçlerin etkin yürütülmesini zorlaştırmakta ve belirli alanlarda eksikliklere neden olmaktadır. Üniversitenin atama yönergesi doğrultusunda, akademik personelin çalışmaları düzenli olarak değerlendirilmekte ve akademik gelişimleri takip edilmektedir.</w:t>
      </w:r>
      <w:r w:rsidR="00A13113">
        <w:rPr>
          <w:rFonts w:ascii="Times New Roman" w:eastAsiaTheme="minorEastAsia" w:hAnsi="Times New Roman" w:cs="Times New Roman"/>
          <w:noProof/>
          <w:sz w:val="24"/>
          <w:szCs w:val="24"/>
        </w:rPr>
        <w:t xml:space="preserve"> E.2.1</w:t>
      </w:r>
      <w:r w:rsidR="00371967">
        <w:rPr>
          <w:rFonts w:ascii="Times New Roman" w:eastAsiaTheme="minorEastAsia" w:hAnsi="Times New Roman" w:cs="Times New Roman"/>
          <w:noProof/>
          <w:sz w:val="24"/>
          <w:szCs w:val="24"/>
        </w:rPr>
        <w:t>-1, E.2.1-2</w:t>
      </w:r>
    </w:p>
    <w:p w14:paraId="136A31ED" w14:textId="77777777" w:rsidR="00EC3CD7" w:rsidRPr="00A146A5" w:rsidRDefault="00EC3CD7" w:rsidP="00EC3CD7">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Fakülte bünyesindeki tüm öğretim elemanları, göreve başladıkları tarihten itibaren üniversite tarafından düzenlenen ‘Eğiticilerin Eğitimi’ programlarına katılmakta olup, bu eğitimleri başarıyla tamamlayanlara katılım sertifikaları verilmektedir. Bunun yanı sıra, fakültede görev yapan akademik ve idari personelin mesleki gelişimini desteklemek amacıyla, LHÜ Genel Sekreterliği tarafından kurumsal düzeyde hizmet içi eğitim programları düzenlenmektedir. Bu programlar kapsamında, fakülte personeli görev ve sorumluluklarına ilişkin güncel bilgilere erişmekte ve mesleki yetkinliklerini artırma imkânı bulmaktadır."</w:t>
      </w:r>
    </w:p>
    <w:p w14:paraId="7F96B875" w14:textId="4FBFC9CC" w:rsidR="008E4326" w:rsidRPr="00A146A5" w:rsidRDefault="00A13113" w:rsidP="00EC3CD7">
      <w:pPr>
        <w:spacing w:after="0"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 </w:t>
      </w:r>
    </w:p>
    <w:p w14:paraId="73FA8AA9" w14:textId="0E2F6B58" w:rsidR="008E4326" w:rsidRPr="00A146A5" w:rsidRDefault="00BB503F" w:rsidP="008E4326">
      <w:pPr>
        <w:spacing w:after="0" w:line="360" w:lineRule="auto"/>
        <w:rPr>
          <w:rFonts w:ascii="Times New Roman" w:eastAsiaTheme="minorEastAsia" w:hAnsi="Times New Roman" w:cs="Times New Roman"/>
          <w:noProof/>
          <w:sz w:val="24"/>
          <w:szCs w:val="24"/>
        </w:rPr>
      </w:pPr>
      <w:r>
        <w:t xml:space="preserve"> </w:t>
      </w:r>
      <w:r w:rsidR="008E4326" w:rsidRPr="00A146A5">
        <w:rPr>
          <w:rFonts w:ascii="Times New Roman" w:eastAsiaTheme="minorEastAsia" w:hAnsi="Times New Roman" w:cs="Times New Roman"/>
          <w:noProof/>
          <w:sz w:val="24"/>
          <w:szCs w:val="24"/>
        </w:rPr>
        <w:t>E.2.2. Finansal Kaynakların Yönetimi</w:t>
      </w:r>
    </w:p>
    <w:p w14:paraId="5C16399B" w14:textId="6C5CB068" w:rsidR="008E4326" w:rsidRDefault="00204DEE"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p>
    <w:p w14:paraId="437A18BD" w14:textId="77777777" w:rsidR="00101877" w:rsidRDefault="00101877" w:rsidP="008E4326">
      <w:pPr>
        <w:spacing w:after="0" w:line="360" w:lineRule="auto"/>
        <w:rPr>
          <w:rFonts w:ascii="Times New Roman" w:eastAsiaTheme="minorEastAsia" w:hAnsi="Times New Roman" w:cs="Times New Roman"/>
          <w:noProof/>
          <w:sz w:val="24"/>
          <w:szCs w:val="24"/>
        </w:rPr>
      </w:pPr>
    </w:p>
    <w:p w14:paraId="1E4B72FE" w14:textId="77777777" w:rsidR="00101877" w:rsidRDefault="00101877" w:rsidP="008E4326">
      <w:pPr>
        <w:spacing w:after="0" w:line="360" w:lineRule="auto"/>
        <w:rPr>
          <w:rFonts w:ascii="Times New Roman" w:eastAsiaTheme="minorEastAsia" w:hAnsi="Times New Roman" w:cs="Times New Roman"/>
          <w:noProof/>
          <w:sz w:val="24"/>
          <w:szCs w:val="24"/>
        </w:rPr>
      </w:pPr>
    </w:p>
    <w:p w14:paraId="13C44474" w14:textId="77777777" w:rsidR="00101877" w:rsidRPr="00A146A5" w:rsidRDefault="00101877" w:rsidP="008E4326">
      <w:pPr>
        <w:spacing w:after="0" w:line="360" w:lineRule="auto"/>
        <w:rPr>
          <w:rFonts w:ascii="Times New Roman" w:eastAsiaTheme="minorEastAsia" w:hAnsi="Times New Roman" w:cs="Times New Roman"/>
          <w:noProof/>
          <w:sz w:val="24"/>
          <w:szCs w:val="24"/>
        </w:rPr>
      </w:pPr>
    </w:p>
    <w:p w14:paraId="5BACCAB8"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lastRenderedPageBreak/>
        <w:t>E.3 Bilgi Yönetim Sistemi</w:t>
      </w:r>
    </w:p>
    <w:p w14:paraId="0EE9E5C4"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E.3.1. Entegre Bilgi Yönetimi Sistemi</w:t>
      </w:r>
    </w:p>
    <w:p w14:paraId="00D6A62D" w14:textId="754FA27E" w:rsidR="004F1DA3" w:rsidRPr="00A146A5" w:rsidRDefault="00245E9E" w:rsidP="004F1DA3">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Birimde</w:t>
      </w:r>
      <w:r w:rsidR="004F1DA3" w:rsidRPr="00A146A5">
        <w:rPr>
          <w:rFonts w:ascii="Times New Roman" w:eastAsiaTheme="minorEastAsia" w:hAnsi="Times New Roman" w:cs="Times New Roman"/>
          <w:noProof/>
          <w:sz w:val="24"/>
          <w:szCs w:val="24"/>
        </w:rPr>
        <w:t xml:space="preserve"> Lokman Hekim Üniversitesinin tüm akademik ve idari birimlerinde ortak olarak </w:t>
      </w:r>
      <w:r w:rsidR="002A74C4" w:rsidRPr="00A146A5">
        <w:rPr>
          <w:rFonts w:ascii="Times New Roman" w:eastAsiaTheme="minorEastAsia" w:hAnsi="Times New Roman" w:cs="Times New Roman"/>
          <w:noProof/>
          <w:sz w:val="24"/>
          <w:szCs w:val="24"/>
        </w:rPr>
        <w:t>yararlandığı</w:t>
      </w:r>
      <w:r w:rsidR="004F1DA3" w:rsidRPr="00A146A5">
        <w:rPr>
          <w:rFonts w:ascii="Times New Roman" w:eastAsiaTheme="minorEastAsia" w:hAnsi="Times New Roman" w:cs="Times New Roman"/>
          <w:noProof/>
          <w:sz w:val="24"/>
          <w:szCs w:val="24"/>
        </w:rPr>
        <w:t xml:space="preserve"> bilgi yönetim sistemleri kullanılmaktadır</w:t>
      </w:r>
      <w:r w:rsidR="002A74C4" w:rsidRPr="00A146A5">
        <w:rPr>
          <w:rFonts w:ascii="Times New Roman" w:eastAsiaTheme="minorEastAsia" w:hAnsi="Times New Roman" w:cs="Times New Roman"/>
          <w:noProof/>
          <w:sz w:val="24"/>
          <w:szCs w:val="24"/>
        </w:rPr>
        <w:t>.</w:t>
      </w:r>
    </w:p>
    <w:p w14:paraId="1401737A" w14:textId="57F3EFF7"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Öğrenci Bilgi Sistemi (OBS)  </w:t>
      </w:r>
    </w:p>
    <w:p w14:paraId="16B7B922" w14:textId="5CEA6179"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Kütüphane Bilgi Sistemi  </w:t>
      </w:r>
    </w:p>
    <w:p w14:paraId="21460E77" w14:textId="575F3815"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Kurumsal Eğitim Yönetimi ve Planlama Sistemi (KEYPS</w:t>
      </w:r>
      <w:r w:rsidR="007B15EB" w:rsidRPr="00A146A5">
        <w:rPr>
          <w:rFonts w:ascii="Times New Roman" w:eastAsiaTheme="minorEastAsia" w:hAnsi="Times New Roman" w:cs="Times New Roman"/>
          <w:noProof/>
          <w:sz w:val="24"/>
          <w:szCs w:val="24"/>
        </w:rPr>
        <w:t>)</w:t>
      </w:r>
    </w:p>
    <w:p w14:paraId="17A5BF27" w14:textId="7724CF1F"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LHÜBİS (Bilgi İşlem Yönetim Sistemi)  </w:t>
      </w:r>
    </w:p>
    <w:p w14:paraId="4CA2FF6D" w14:textId="373550C5"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BAPSİS (Proje Süreçleri Yönetim Sistemi)  </w:t>
      </w:r>
    </w:p>
    <w:p w14:paraId="242DE4A5" w14:textId="28EB55EE"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AVESİS (Akademik Veri Yönetim Sistemi)  </w:t>
      </w:r>
    </w:p>
    <w:p w14:paraId="0FA964F0" w14:textId="74679FBA"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APSİS (Akademik Performans Değerlendirme Süreç Yönetim Sistemi)  </w:t>
      </w:r>
    </w:p>
    <w:p w14:paraId="7091FA3D" w14:textId="0D869E2A" w:rsidR="00245E9E" w:rsidRPr="00A146A5" w:rsidRDefault="00245E9E" w:rsidP="00245E9E">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EBYS (Elektronik Belge ve Doküman Arşiv Yönetim Sistemi Yazılımı  </w:t>
      </w:r>
    </w:p>
    <w:p w14:paraId="7E33E4A4" w14:textId="1CE127DC" w:rsidR="007B15EB" w:rsidRPr="00A146A5" w:rsidRDefault="00FD5194" w:rsidP="00245E9E">
      <w:pPr>
        <w:spacing w:after="0" w:line="360" w:lineRule="auto"/>
        <w:rPr>
          <w:rFonts w:ascii="Times New Roman" w:eastAsiaTheme="minorEastAsia" w:hAnsi="Times New Roman" w:cs="Times New Roman"/>
          <w:noProof/>
          <w:sz w:val="24"/>
          <w:szCs w:val="24"/>
        </w:rPr>
      </w:pPr>
      <w:r w:rsidRPr="00472C57">
        <w:rPr>
          <w:rFonts w:ascii="Times New Roman" w:eastAsiaTheme="minorEastAsia" w:hAnsi="Times New Roman" w:cs="Times New Roman"/>
          <w:noProof/>
          <w:sz w:val="24"/>
          <w:szCs w:val="24"/>
        </w:rPr>
        <w:t xml:space="preserve"> </w:t>
      </w:r>
      <w:r w:rsidR="007B15EB" w:rsidRPr="00472C57">
        <w:rPr>
          <w:rFonts w:ascii="Times New Roman" w:eastAsiaTheme="minorEastAsia" w:hAnsi="Times New Roman" w:cs="Times New Roman"/>
          <w:noProof/>
          <w:sz w:val="24"/>
          <w:szCs w:val="24"/>
        </w:rPr>
        <w:t xml:space="preserve"> E.3.</w:t>
      </w:r>
      <w:r w:rsidR="00581C7F" w:rsidRPr="00472C57">
        <w:rPr>
          <w:rFonts w:ascii="Times New Roman" w:eastAsiaTheme="minorEastAsia" w:hAnsi="Times New Roman" w:cs="Times New Roman"/>
          <w:noProof/>
          <w:sz w:val="24"/>
          <w:szCs w:val="24"/>
        </w:rPr>
        <w:t>1</w:t>
      </w:r>
      <w:r w:rsidRPr="00472C57">
        <w:rPr>
          <w:rFonts w:ascii="Times New Roman" w:eastAsiaTheme="minorEastAsia" w:hAnsi="Times New Roman" w:cs="Times New Roman"/>
          <w:noProof/>
          <w:sz w:val="24"/>
          <w:szCs w:val="24"/>
        </w:rPr>
        <w:t>-1, E.3.1-2, E.3.1-3,E.3.1-4, E.3.1-5</w:t>
      </w:r>
      <w:r>
        <w:rPr>
          <w:rFonts w:ascii="Times New Roman" w:eastAsiaTheme="minorEastAsia" w:hAnsi="Times New Roman" w:cs="Times New Roman"/>
          <w:noProof/>
          <w:sz w:val="24"/>
          <w:szCs w:val="24"/>
        </w:rPr>
        <w:t xml:space="preserve"> </w:t>
      </w:r>
    </w:p>
    <w:p w14:paraId="497A44C1"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E.3.2. Bilgi Güvenliği ve Güvenilirliği</w:t>
      </w:r>
    </w:p>
    <w:p w14:paraId="3CF12A87" w14:textId="20D6AB92" w:rsidR="004B3C7C" w:rsidRPr="00A146A5" w:rsidRDefault="00557537" w:rsidP="008E4326">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Üniversitesi'nde bilgi ve iletişim güvenliği süreçleri, Bilgi Teknolojileri Koordinatörlüğü tarafından yürütülmektedir.</w:t>
      </w:r>
    </w:p>
    <w:p w14:paraId="1AF148FE" w14:textId="77777777" w:rsidR="004B3C7C" w:rsidRPr="00A146A5" w:rsidRDefault="004B3C7C" w:rsidP="008E4326">
      <w:pPr>
        <w:spacing w:after="0" w:line="360" w:lineRule="auto"/>
        <w:rPr>
          <w:rFonts w:ascii="Times New Roman" w:eastAsiaTheme="minorEastAsia" w:hAnsi="Times New Roman" w:cs="Times New Roman"/>
          <w:i/>
          <w:iCs/>
          <w:noProof/>
          <w:sz w:val="24"/>
          <w:szCs w:val="24"/>
        </w:rPr>
      </w:pPr>
    </w:p>
    <w:p w14:paraId="61233EC3"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t>E.4. Destek Hizmetleri</w:t>
      </w:r>
    </w:p>
    <w:p w14:paraId="7D083EF8" w14:textId="77777777" w:rsidR="004B3C7C" w:rsidRPr="00A146A5" w:rsidRDefault="004B3C7C" w:rsidP="004B3C7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Lokman Hekim Üniversitesi Diş Hekimliği Fakültesi'nde ihtiyaç duyulan her türlü hizmet, ulaşım, malzeme, mamul ve sarf malzemesi temini, tedarik ve satın alma süreçleri, üniversitenin İdari İşler Daire Başkanlığı Destek ve Teknik Hizmetler Koordinatörlüğü ile Tedarik ve Satın Alma Koordinatörlüğü tarafından yürütülmektedir.</w:t>
      </w:r>
    </w:p>
    <w:p w14:paraId="40649882" w14:textId="77777777" w:rsidR="004B3C7C" w:rsidRPr="00A146A5" w:rsidRDefault="004B3C7C" w:rsidP="004B3C7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Diş Hekimliği Fakültesi'nde öğrenci ve laboratuvarlarda kullanılacak teknik ekipman, makine-teçhizat ve sarf malzemesi gibi alana özgü ekipmanların temin edilmesinde, Diş Hekimliği Fakültesi öğretim elemanlarının görüş ve önerileri alınmakta olup, bu süreçler onların uzmanlıkları doğrultusunda şekillendirilmektedir.</w:t>
      </w:r>
    </w:p>
    <w:p w14:paraId="6E3B7E61" w14:textId="77777777" w:rsidR="004B3C7C" w:rsidRPr="00A146A5" w:rsidRDefault="004B3C7C" w:rsidP="004B3C7C">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Bunun yanı sıra, Diş Hekimliği Fakültesi kullanımına yönelik ekipman ve malzemelerin teslimat ve kabul aşamalarında, Diş Hekimliği Fakültesi öğretim üyelerinden oluşan Muayene ve Kabul Komisyonu görev almaktadır. Bu komisyon, malzeme ve ekipmanların kalite ve uygunluk kriterlerine göre incelenmesini sağlayarak, fakülteye teslim edilmeden önce gerekli denetimleri gerçekleştirmektedir.</w:t>
      </w:r>
    </w:p>
    <w:p w14:paraId="2402961B" w14:textId="77777777" w:rsidR="004B3C7C" w:rsidRDefault="004B3C7C" w:rsidP="008E4326">
      <w:pPr>
        <w:spacing w:after="0" w:line="360" w:lineRule="auto"/>
        <w:rPr>
          <w:rFonts w:ascii="Times New Roman" w:eastAsiaTheme="minorEastAsia" w:hAnsi="Times New Roman" w:cs="Times New Roman"/>
          <w:noProof/>
          <w:sz w:val="24"/>
          <w:szCs w:val="24"/>
        </w:rPr>
      </w:pPr>
    </w:p>
    <w:p w14:paraId="1629A54B" w14:textId="77777777" w:rsidR="00101877" w:rsidRPr="00A146A5" w:rsidRDefault="00101877" w:rsidP="008E4326">
      <w:pPr>
        <w:spacing w:after="0" w:line="360" w:lineRule="auto"/>
        <w:rPr>
          <w:rFonts w:ascii="Times New Roman" w:eastAsiaTheme="minorEastAsia" w:hAnsi="Times New Roman" w:cs="Times New Roman"/>
          <w:noProof/>
          <w:sz w:val="24"/>
          <w:szCs w:val="24"/>
        </w:rPr>
      </w:pPr>
    </w:p>
    <w:p w14:paraId="73298157" w14:textId="77777777" w:rsidR="008E4326" w:rsidRPr="00A146A5" w:rsidRDefault="008E4326" w:rsidP="008E4326">
      <w:pPr>
        <w:spacing w:after="0" w:line="360" w:lineRule="auto"/>
        <w:rPr>
          <w:rFonts w:ascii="Times New Roman" w:eastAsiaTheme="minorEastAsia" w:hAnsi="Times New Roman" w:cs="Times New Roman"/>
          <w:i/>
          <w:iCs/>
          <w:noProof/>
          <w:sz w:val="24"/>
          <w:szCs w:val="24"/>
        </w:rPr>
      </w:pPr>
      <w:r w:rsidRPr="00A146A5">
        <w:rPr>
          <w:rFonts w:ascii="Times New Roman" w:eastAsiaTheme="minorEastAsia" w:hAnsi="Times New Roman" w:cs="Times New Roman"/>
          <w:i/>
          <w:iCs/>
          <w:noProof/>
          <w:sz w:val="24"/>
          <w:szCs w:val="24"/>
        </w:rPr>
        <w:lastRenderedPageBreak/>
        <w:t>E.5 Kamuoyunu Bilgilendirme ve Hesap Verebilirlik</w:t>
      </w:r>
    </w:p>
    <w:p w14:paraId="24FB2416" w14:textId="72FA2D04" w:rsidR="00ED047F" w:rsidRPr="00A146A5" w:rsidRDefault="0075768C" w:rsidP="00ED047F">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9D7685" w:rsidRPr="00A146A5">
        <w:rPr>
          <w:rFonts w:ascii="Times New Roman" w:eastAsiaTheme="minorEastAsia" w:hAnsi="Times New Roman" w:cs="Times New Roman"/>
          <w:noProof/>
          <w:sz w:val="24"/>
          <w:szCs w:val="24"/>
        </w:rPr>
        <w:t>"Birimimiz, faaliyetlerini kamuoyuna duyurmak amacıyla çeşitli iletişim kanallarını aktif bir şekilde kullanmaktadır. İnternet sitemiz, bu süreçte merkezi bir rol oynamakta olup, kamuoyuna açık bir şekilde bilgi sunmaktadır. Ayrıca, akademik kurul toplantılarında alınan kararlar ve yapılan duyurular, iç paydaşlarımızla düzenli olarak paylaşılmakta, böylece birimimizdeki tüm gelişmelerden haberdar olmaları sağlanmaktadır.</w:t>
      </w:r>
      <w:r w:rsidR="00ED047F" w:rsidRPr="00A146A5">
        <w:rPr>
          <w:rFonts w:ascii="Times New Roman" w:eastAsiaTheme="minorEastAsia" w:hAnsi="Times New Roman" w:cs="Times New Roman"/>
          <w:b/>
          <w:bCs/>
          <w:noProof/>
          <w:sz w:val="24"/>
          <w:szCs w:val="24"/>
        </w:rPr>
        <w:t xml:space="preserve"> </w:t>
      </w:r>
      <w:r w:rsidR="00ED047F">
        <w:rPr>
          <w:rFonts w:ascii="Times New Roman" w:eastAsiaTheme="minorEastAsia" w:hAnsi="Times New Roman" w:cs="Times New Roman"/>
          <w:noProof/>
          <w:sz w:val="24"/>
          <w:szCs w:val="24"/>
        </w:rPr>
        <w:t xml:space="preserve"> </w:t>
      </w:r>
      <w:hyperlink r:id="rId53" w:history="1">
        <w:r w:rsidR="00ED047F" w:rsidRPr="00ED047F">
          <w:rPr>
            <w:rStyle w:val="Kpr"/>
            <w:rFonts w:ascii="Times New Roman" w:eastAsiaTheme="minorEastAsia" w:hAnsi="Times New Roman" w:cs="Times New Roman"/>
            <w:noProof/>
            <w:sz w:val="24"/>
            <w:szCs w:val="24"/>
          </w:rPr>
          <w:t>E.5-1</w:t>
        </w:r>
      </w:hyperlink>
      <w:r w:rsidR="00ED047F">
        <w:rPr>
          <w:rFonts w:ascii="Times New Roman" w:eastAsiaTheme="minorEastAsia" w:hAnsi="Times New Roman" w:cs="Times New Roman"/>
          <w:noProof/>
          <w:sz w:val="24"/>
          <w:szCs w:val="24"/>
        </w:rPr>
        <w:t xml:space="preserve"> </w:t>
      </w:r>
    </w:p>
    <w:p w14:paraId="51028011" w14:textId="51A4169D" w:rsidR="009D7685" w:rsidRPr="00A146A5" w:rsidRDefault="009D7685" w:rsidP="009D7685">
      <w:pPr>
        <w:spacing w:after="0" w:line="360" w:lineRule="auto"/>
        <w:rPr>
          <w:rFonts w:ascii="Times New Roman" w:eastAsiaTheme="minorEastAsia" w:hAnsi="Times New Roman" w:cs="Times New Roman"/>
          <w:noProof/>
          <w:sz w:val="24"/>
          <w:szCs w:val="24"/>
        </w:rPr>
      </w:pPr>
    </w:p>
    <w:p w14:paraId="67F7E27E" w14:textId="77777777" w:rsidR="009D7685" w:rsidRPr="00A146A5" w:rsidRDefault="009D7685" w:rsidP="009D7685">
      <w:pPr>
        <w:spacing w:after="0" w:line="360" w:lineRule="auto"/>
        <w:rPr>
          <w:rFonts w:ascii="Times New Roman" w:eastAsiaTheme="minorEastAsia" w:hAnsi="Times New Roman" w:cs="Times New Roman"/>
          <w:noProof/>
          <w:sz w:val="24"/>
          <w:szCs w:val="24"/>
        </w:rPr>
      </w:pPr>
    </w:p>
    <w:p w14:paraId="2BB8DF34" w14:textId="77777777" w:rsidR="009D7685" w:rsidRPr="00A146A5" w:rsidRDefault="009D7685" w:rsidP="009D768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Öğretim üyelerimiz, bireysel olarak yürüttükleri çalışmalar ve elde ettikleri başarılar hakkında kamuoyunu bilgilendirmede aktif bir rol üstlenmektedir. Bunun yanı sıra, üniversitemizin resmi sosyal medya hesapları da, faaliyetlerimizin daha geniş bir kitleye ulaşması noktasında önemli bir araç olarak kullanılmaktadır. Sosyal medya platformlarında yapılan paylaşımlar, etkileşimi artırmakta ve kamuoyunun birimimize olan ilgisini canlı tutmaktadır.</w:t>
      </w:r>
    </w:p>
    <w:p w14:paraId="6E57A927" w14:textId="77777777" w:rsidR="009D7685" w:rsidRPr="00A146A5" w:rsidRDefault="009D7685" w:rsidP="009D7685">
      <w:pPr>
        <w:spacing w:after="0" w:line="360" w:lineRule="auto"/>
        <w:rPr>
          <w:rFonts w:ascii="Times New Roman" w:eastAsiaTheme="minorEastAsia" w:hAnsi="Times New Roman" w:cs="Times New Roman"/>
          <w:noProof/>
          <w:sz w:val="24"/>
          <w:szCs w:val="24"/>
        </w:rPr>
      </w:pPr>
    </w:p>
    <w:p w14:paraId="3B16C65A" w14:textId="77777777" w:rsidR="009D7685" w:rsidRPr="00A146A5" w:rsidRDefault="009D7685" w:rsidP="009D7685">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Bu çok yönlü iletişim stratejisi sayesinde, birimimizin faaliyetleri şeffaf bir şekilde duyurulmakta ve hem iç paydaşlarla hem de kamuoyuyla etkili bir iletişim ağı kurulmaktadır. Bu sayede, birimimizin faaliyetlerine olan güven ve ilgiyi artırmayı hedeflemekteyiz."</w:t>
      </w:r>
    </w:p>
    <w:p w14:paraId="0A3F005B" w14:textId="77777777" w:rsidR="008E4326" w:rsidRPr="00A146A5" w:rsidRDefault="008E4326" w:rsidP="008E4326">
      <w:pPr>
        <w:spacing w:after="0" w:line="360" w:lineRule="auto"/>
        <w:rPr>
          <w:rFonts w:ascii="Times New Roman" w:eastAsiaTheme="minorEastAsia" w:hAnsi="Times New Roman" w:cs="Times New Roman"/>
          <w:b/>
          <w:bCs/>
          <w:noProof/>
          <w:sz w:val="24"/>
          <w:szCs w:val="24"/>
        </w:rPr>
      </w:pPr>
      <w:r w:rsidRPr="00A146A5">
        <w:rPr>
          <w:rFonts w:ascii="Times New Roman" w:eastAsiaTheme="minorEastAsia" w:hAnsi="Times New Roman" w:cs="Times New Roman"/>
          <w:b/>
          <w:bCs/>
          <w:noProof/>
          <w:sz w:val="24"/>
          <w:szCs w:val="24"/>
        </w:rPr>
        <w:t>F. SONUÇ VE DEĞERLENDİRME</w:t>
      </w:r>
    </w:p>
    <w:p w14:paraId="1342F31C" w14:textId="30BAC539" w:rsidR="003322BB" w:rsidRPr="00A146A5" w:rsidRDefault="00DB5BF8"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t xml:space="preserve"> </w:t>
      </w:r>
      <w:r w:rsidR="003322BB" w:rsidRPr="00A146A5">
        <w:rPr>
          <w:rFonts w:ascii="Times New Roman" w:eastAsiaTheme="minorEastAsia" w:hAnsi="Times New Roman" w:cs="Times New Roman"/>
          <w:noProof/>
          <w:sz w:val="24"/>
          <w:szCs w:val="24"/>
        </w:rPr>
        <w:t>Birimimiz, eğitim-öğretim alanında önemli ilerlemeler kaydetmiş olup, müfredat güncellemeleri ve uyum çalışmaları sistematik bir şekilde devam etmektedir. Eğitim süreçlerinin etkinliği, öğretim yöntemlerinin sürekli iyileştirilmesiyle desteklenmektedir. Ancak araştırma ve toplumsal katkı alanlarında hâlâ gelişim alanlarımız bulunmaktadır. Araştırma projelerinin çeşitliliği artırılmaya çalışılmakta, toplumsal katkı projelerinin kapsamı genişletilmek</w:t>
      </w:r>
      <w:r w:rsidR="000077BF" w:rsidRPr="00A146A5">
        <w:rPr>
          <w:rFonts w:ascii="Times New Roman" w:eastAsiaTheme="minorEastAsia" w:hAnsi="Times New Roman" w:cs="Times New Roman"/>
          <w:noProof/>
          <w:sz w:val="24"/>
          <w:szCs w:val="24"/>
        </w:rPr>
        <w:t xml:space="preserve"> istenmektedir</w:t>
      </w:r>
      <w:r w:rsidR="003322BB" w:rsidRPr="00A146A5">
        <w:rPr>
          <w:rFonts w:ascii="Times New Roman" w:eastAsiaTheme="minorEastAsia" w:hAnsi="Times New Roman" w:cs="Times New Roman"/>
          <w:noProof/>
          <w:sz w:val="24"/>
          <w:szCs w:val="24"/>
        </w:rPr>
        <w:t>. Bu alanlarda yapılan çalışmaların daha verimli hale gelmesi için çaba gösterilmektedir.</w:t>
      </w:r>
      <w:r w:rsidR="009B690E" w:rsidRPr="00A146A5">
        <w:rPr>
          <w:rFonts w:ascii="Times New Roman" w:eastAsiaTheme="minorEastAsia" w:hAnsi="Times New Roman" w:cs="Times New Roman"/>
          <w:noProof/>
          <w:sz w:val="24"/>
          <w:szCs w:val="24"/>
        </w:rPr>
        <w:t xml:space="preserve"> Birimimizin güçlü yönleri ve iyileşmeye açık alanları, kalite güvencesi, eğitim-öğretim, araştırma-geliştirme, toplumsal katkı ve yönetim sistemi başlıkları altında özetlenebilir.</w:t>
      </w:r>
    </w:p>
    <w:p w14:paraId="0A753FD5" w14:textId="77777777"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Kalite Güvencesi:</w:t>
      </w:r>
      <w:r w:rsidRPr="00A146A5">
        <w:rPr>
          <w:rFonts w:ascii="Times New Roman" w:eastAsiaTheme="minorEastAsia" w:hAnsi="Times New Roman" w:cs="Times New Roman"/>
          <w:noProof/>
          <w:sz w:val="24"/>
          <w:szCs w:val="24"/>
        </w:rPr>
        <w:br/>
        <w:t xml:space="preserve">Birimimiz, kalite güvencesi sürecine büyük önem vermektedir. Daha önce gerçekleştirilen kalite öz değerlendirme süreci sonucunda belirlenen iyileştirme alanları doğrultusunda çeşitli önlemler alınmış, faaliyetler gerçekleştirilmiştir. Bu faaliyetler, eğitim-öğretim süreçlerini daha verimli hale getirmeyi ve araştırma faaliyetlerini çeşitlendirmeyi amaçlamaktadır. Ancak, belirli iyileştirmelere rağmen bazı alanlarda ilerleme kaydedilememiştir. Bu noktalar, </w:t>
      </w:r>
      <w:r w:rsidRPr="00A146A5">
        <w:rPr>
          <w:rFonts w:ascii="Times New Roman" w:eastAsiaTheme="minorEastAsia" w:hAnsi="Times New Roman" w:cs="Times New Roman"/>
          <w:noProof/>
          <w:sz w:val="24"/>
          <w:szCs w:val="24"/>
        </w:rPr>
        <w:lastRenderedPageBreak/>
        <w:t>kaynak yetersizlikleri ve iş yükü fazlalığı gibi dışsal faktörler nedeniyle sınırlı kalmıştır. Bu eksikliklerin giderilmesi için daha fazla kaynak ayrılması ve akademik kadronun güçlendirilmesi gerektiği sonucuna varılmıştır.</w:t>
      </w:r>
    </w:p>
    <w:p w14:paraId="4F1E8CDE" w14:textId="77777777"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Eğitim-Öğretim:</w:t>
      </w:r>
      <w:r w:rsidRPr="00A146A5">
        <w:rPr>
          <w:rFonts w:ascii="Times New Roman" w:eastAsiaTheme="minorEastAsia" w:hAnsi="Times New Roman" w:cs="Times New Roman"/>
          <w:noProof/>
          <w:sz w:val="24"/>
          <w:szCs w:val="24"/>
        </w:rPr>
        <w:br/>
        <w:t>Eğitim-öğretim alanında güçlü bir yapı oluşturulmuş olup, müfredat güncellemeleri ve uyum çalışmaları düzenli olarak yapılmaktadır. Programların ve derslerin eğitim hedefleri belirlenmiş ve bu hedeflerin izlenmesi için çeşitli mekanizmalar oluşturulmuştur. Öğrenci geri bildirimlerine dayalı olarak eğitim süreci sürekli olarak iyileştirilmektedir. Ancak bazı programlarda ders içeriklerinin güncellenmesi ve yeni öğretim yöntemlerinin entegrasyonu konusunda daha fazla çalışmaya ihtiyaç duyulmaktadır.</w:t>
      </w:r>
    </w:p>
    <w:p w14:paraId="620F0D38" w14:textId="08CBA49D"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Araştırma-Geliştirme:</w:t>
      </w:r>
      <w:r w:rsidRPr="00A146A5">
        <w:rPr>
          <w:rFonts w:ascii="Times New Roman" w:eastAsiaTheme="minorEastAsia" w:hAnsi="Times New Roman" w:cs="Times New Roman"/>
          <w:noProof/>
          <w:sz w:val="24"/>
          <w:szCs w:val="24"/>
        </w:rPr>
        <w:br/>
        <w:t>Araştırma alanında birimimizde yapılan çalışmalar devam etmekle birlikte, araştırma faaliyetlerinin çeşitliliği ve katılım oranları konusunda iyileştirme yapılması gerekmektedir. Araştırma projeleri ve yayınlarla ilgili sistemli takip yapılmakta ancak ulusal ve uluslararası düzeyde daha fazla proje başvurusu ve iş birliği yapılması gerektiği görülmektedir. Araştırma fonları konusunda eksiklikler bulunmakta ve bu alanda daha fazla kaynak bulunması için stratejiler geliştirilmelidir. Ayrıca, disiplinler arası çalışmaların arttırılması</w:t>
      </w:r>
      <w:r w:rsidR="004345EA" w:rsidRPr="00A146A5">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 xml:space="preserve">ve öğrencilerin araştırma projelerine katılımının </w:t>
      </w:r>
      <w:r w:rsidR="00404CE1" w:rsidRPr="00A146A5">
        <w:rPr>
          <w:rFonts w:ascii="Times New Roman" w:eastAsiaTheme="minorEastAsia" w:hAnsi="Times New Roman" w:cs="Times New Roman"/>
          <w:noProof/>
          <w:sz w:val="24"/>
          <w:szCs w:val="24"/>
        </w:rPr>
        <w:t>arttırılması</w:t>
      </w:r>
      <w:r w:rsidRPr="00A146A5">
        <w:rPr>
          <w:rFonts w:ascii="Times New Roman" w:eastAsiaTheme="minorEastAsia" w:hAnsi="Times New Roman" w:cs="Times New Roman"/>
          <w:noProof/>
          <w:sz w:val="24"/>
          <w:szCs w:val="24"/>
        </w:rPr>
        <w:t xml:space="preserve"> gerek</w:t>
      </w:r>
      <w:r w:rsidR="00465854" w:rsidRPr="00A146A5">
        <w:rPr>
          <w:rFonts w:ascii="Times New Roman" w:eastAsiaTheme="minorEastAsia" w:hAnsi="Times New Roman" w:cs="Times New Roman"/>
          <w:noProof/>
          <w:sz w:val="24"/>
          <w:szCs w:val="24"/>
        </w:rPr>
        <w:t xml:space="preserve">mektedir. </w:t>
      </w:r>
      <w:r w:rsidR="004345EA" w:rsidRPr="00A146A5">
        <w:rPr>
          <w:rFonts w:ascii="Times New Roman" w:eastAsiaTheme="minorEastAsia" w:hAnsi="Times New Roman" w:cs="Times New Roman"/>
          <w:noProof/>
          <w:sz w:val="24"/>
          <w:szCs w:val="24"/>
        </w:rPr>
        <w:t xml:space="preserve"> </w:t>
      </w:r>
    </w:p>
    <w:p w14:paraId="767AFEBF" w14:textId="598A37E7"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Toplumsal Katkı:</w:t>
      </w:r>
      <w:r w:rsidRPr="00A146A5">
        <w:rPr>
          <w:rFonts w:ascii="Times New Roman" w:eastAsiaTheme="minorEastAsia" w:hAnsi="Times New Roman" w:cs="Times New Roman"/>
          <w:noProof/>
          <w:sz w:val="24"/>
          <w:szCs w:val="24"/>
        </w:rPr>
        <w:br/>
        <w:t>Toplumsal katkı alanında yapılan çalışmalar, belirli bir seviyeye ulaşmış olsa da, etkinliklerin yaygınlaştırılması ve daha geniş kitlelere ulaşılması gerekmektedir. Toplum sağlığına katkı sağlamak amacıyla yerel yönetimler ve diğer kurumlarla işbirlikleri geliştirilmiş ve çeşitli projeler başlatılm</w:t>
      </w:r>
      <w:r w:rsidR="004345EA" w:rsidRPr="00A146A5">
        <w:rPr>
          <w:rFonts w:ascii="Times New Roman" w:eastAsiaTheme="minorEastAsia" w:hAnsi="Times New Roman" w:cs="Times New Roman"/>
          <w:noProof/>
          <w:sz w:val="24"/>
          <w:szCs w:val="24"/>
        </w:rPr>
        <w:t xml:space="preserve">ası </w:t>
      </w:r>
      <w:r w:rsidR="005146D2" w:rsidRPr="00A146A5">
        <w:rPr>
          <w:rFonts w:ascii="Times New Roman" w:eastAsiaTheme="minorEastAsia" w:hAnsi="Times New Roman" w:cs="Times New Roman"/>
          <w:noProof/>
          <w:sz w:val="24"/>
          <w:szCs w:val="24"/>
        </w:rPr>
        <w:t>hedefler arasındadır.</w:t>
      </w:r>
      <w:r w:rsidRPr="00A146A5">
        <w:rPr>
          <w:rFonts w:ascii="Times New Roman" w:eastAsiaTheme="minorEastAsia" w:hAnsi="Times New Roman" w:cs="Times New Roman"/>
          <w:noProof/>
          <w:sz w:val="24"/>
          <w:szCs w:val="24"/>
        </w:rPr>
        <w:t xml:space="preserve"> Ancak bu projelerin sayısının artırılması ve öğrenci katılımının daha yüksek seviyelere çıkması için daha fazla teşvik edici faaliyetler yapılmalıdır.</w:t>
      </w:r>
    </w:p>
    <w:p w14:paraId="678BEAAF" w14:textId="77777777"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b/>
          <w:bCs/>
          <w:noProof/>
          <w:sz w:val="24"/>
          <w:szCs w:val="24"/>
        </w:rPr>
        <w:t>Yönetim Sistemi:</w:t>
      </w:r>
      <w:r w:rsidRPr="00A146A5">
        <w:rPr>
          <w:rFonts w:ascii="Times New Roman" w:eastAsiaTheme="minorEastAsia" w:hAnsi="Times New Roman" w:cs="Times New Roman"/>
          <w:noProof/>
          <w:sz w:val="24"/>
          <w:szCs w:val="24"/>
        </w:rPr>
        <w:br/>
        <w:t>Yönetim sistemi ve idari yapılanma açısından birimimizde yerleşik süreçler ve iş akışları bulunmaktadır. Ancak, personel eksiklikleri ve iş yükü nedeniyle bu süreçlerin etkinliğini artırmak için daha fazla destek sağlanması gerekmektedir. Yönetim ve idari yapının daha verimli hale gelmesi için eğitimler ve iç paydaşlarla yapılan toplantılar düzenli olarak yapılmaktadır. Ancak bazı yönetimsel süreçlerde zaman zaman değişiklikler yaşanmakta ve bu durum organizasyonel verimliliği etkileyebilmektedir.</w:t>
      </w:r>
    </w:p>
    <w:p w14:paraId="7DB71ACE" w14:textId="62A97EED" w:rsidR="003322BB" w:rsidRPr="00A146A5" w:rsidRDefault="003322BB" w:rsidP="003322BB">
      <w:pPr>
        <w:spacing w:after="0" w:line="360" w:lineRule="auto"/>
        <w:rPr>
          <w:rFonts w:ascii="Times New Roman" w:eastAsiaTheme="minorEastAsia" w:hAnsi="Times New Roman" w:cs="Times New Roman"/>
          <w:noProof/>
          <w:sz w:val="24"/>
          <w:szCs w:val="24"/>
        </w:rPr>
      </w:pPr>
      <w:r w:rsidRPr="00A146A5">
        <w:rPr>
          <w:rFonts w:ascii="Times New Roman" w:eastAsiaTheme="minorEastAsia" w:hAnsi="Times New Roman" w:cs="Times New Roman"/>
          <w:noProof/>
          <w:sz w:val="24"/>
          <w:szCs w:val="24"/>
        </w:rPr>
        <w:lastRenderedPageBreak/>
        <w:t>Sonuç olarak, birimimizde pek çok alanda olumlu gelişmeler kaydedilmiş olup, özellikle eğitim-öğretim ve kalite güvencesi süreçlerinde önemli adımlar atılmıştır. Ancak araştırma-geliştirme ve toplumsal katkı alanlarında daha fazla ilerleme kaydedilmesi için ek kaynaklara ve desteklere ihtiyaç duyulmaktadır. Bu alanda daha fazla iş birliği, disiplinler arası çalışmalar ve öğrencilerin aktif katılımı teşvik edilerek iyileştirme sürecine hız</w:t>
      </w:r>
      <w:r w:rsidR="00A6670C" w:rsidRPr="00A146A5">
        <w:rPr>
          <w:rFonts w:ascii="Times New Roman" w:eastAsiaTheme="minorEastAsia" w:hAnsi="Times New Roman" w:cs="Times New Roman"/>
          <w:noProof/>
          <w:sz w:val="24"/>
          <w:szCs w:val="24"/>
        </w:rPr>
        <w:t xml:space="preserve"> </w:t>
      </w:r>
      <w:r w:rsidRPr="00A146A5">
        <w:rPr>
          <w:rFonts w:ascii="Times New Roman" w:eastAsiaTheme="minorEastAsia" w:hAnsi="Times New Roman" w:cs="Times New Roman"/>
          <w:noProof/>
          <w:sz w:val="24"/>
          <w:szCs w:val="24"/>
        </w:rPr>
        <w:t>kazandırılabilir.</w:t>
      </w:r>
    </w:p>
    <w:p w14:paraId="09D38D56" w14:textId="4F13786C" w:rsidR="00301AD0" w:rsidRPr="00A146A5" w:rsidRDefault="00A6670C" w:rsidP="00545E1D">
      <w:pPr>
        <w:spacing w:after="0" w:line="360" w:lineRule="auto"/>
        <w:rPr>
          <w:rFonts w:ascii="Times New Roman" w:hAnsi="Times New Roman" w:cs="Times New Roman"/>
          <w:sz w:val="24"/>
          <w:szCs w:val="24"/>
        </w:rPr>
      </w:pPr>
      <w:r w:rsidRPr="00A146A5">
        <w:rPr>
          <w:rFonts w:ascii="Times New Roman" w:eastAsiaTheme="minorEastAsia" w:hAnsi="Times New Roman" w:cs="Times New Roman"/>
          <w:noProof/>
          <w:sz w:val="24"/>
          <w:szCs w:val="24"/>
        </w:rPr>
        <w:t xml:space="preserve"> </w:t>
      </w:r>
      <w:r w:rsidR="00421125" w:rsidRPr="00A146A5">
        <w:rPr>
          <w:rFonts w:ascii="Times New Roman" w:hAnsi="Times New Roman" w:cs="Times New Roman"/>
          <w:sz w:val="24"/>
          <w:szCs w:val="24"/>
        </w:rPr>
        <w:t xml:space="preserve"> </w:t>
      </w:r>
    </w:p>
    <w:sectPr w:rsidR="00301AD0" w:rsidRPr="00A146A5">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8371F" w14:textId="77777777" w:rsidR="00C94CCB" w:rsidRDefault="00C94CCB" w:rsidP="00267B51">
      <w:pPr>
        <w:spacing w:after="0" w:line="240" w:lineRule="auto"/>
      </w:pPr>
      <w:r>
        <w:separator/>
      </w:r>
    </w:p>
  </w:endnote>
  <w:endnote w:type="continuationSeparator" w:id="0">
    <w:p w14:paraId="019F4896" w14:textId="77777777" w:rsidR="00C94CCB" w:rsidRDefault="00C94CCB" w:rsidP="0026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7525" w14:textId="77777777" w:rsidR="00E35119" w:rsidRDefault="00E351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639007"/>
      <w:docPartObj>
        <w:docPartGallery w:val="Page Numbers (Bottom of Page)"/>
        <w:docPartUnique/>
      </w:docPartObj>
    </w:sdtPr>
    <w:sdtContent>
      <w:p w14:paraId="0B4B6B70" w14:textId="35253A6A" w:rsidR="00267B51" w:rsidRDefault="00267B51">
        <w:pPr>
          <w:pStyle w:val="AltBilgi"/>
          <w:jc w:val="right"/>
        </w:pPr>
        <w:r>
          <w:fldChar w:fldCharType="begin"/>
        </w:r>
        <w:r>
          <w:instrText>PAGE   \* MERGEFORMAT</w:instrText>
        </w:r>
        <w:r>
          <w:fldChar w:fldCharType="separate"/>
        </w:r>
        <w:r>
          <w:t>2</w:t>
        </w:r>
        <w:r>
          <w:fldChar w:fldCharType="end"/>
        </w:r>
      </w:p>
    </w:sdtContent>
  </w:sdt>
  <w:p w14:paraId="6E4E7719" w14:textId="77777777" w:rsidR="00267B51" w:rsidRDefault="00267B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6A3B" w14:textId="77777777" w:rsidR="00E35119" w:rsidRDefault="00E351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895F" w14:textId="77777777" w:rsidR="00C94CCB" w:rsidRDefault="00C94CCB" w:rsidP="00267B51">
      <w:pPr>
        <w:spacing w:after="0" w:line="240" w:lineRule="auto"/>
      </w:pPr>
      <w:r>
        <w:separator/>
      </w:r>
    </w:p>
  </w:footnote>
  <w:footnote w:type="continuationSeparator" w:id="0">
    <w:p w14:paraId="3410C46D" w14:textId="77777777" w:rsidR="00C94CCB" w:rsidRDefault="00C94CCB" w:rsidP="0026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75E6" w14:textId="0D31E455" w:rsidR="00E35119" w:rsidRDefault="00000000">
    <w:pPr>
      <w:pStyle w:val="stBilgi"/>
    </w:pPr>
    <w:r>
      <w:rPr>
        <w:noProof/>
      </w:rPr>
      <w:pict w14:anchorId="4E115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71594" o:spid="_x0000_s1027" type="#_x0000_t75" style="position:absolute;margin-left:0;margin-top:0;width:453.45pt;height:453.45pt;z-index:-251657216;mso-position-horizontal:center;mso-position-horizontal-relative:margin;mso-position-vertical:center;mso-position-vertical-relative:margin" o:allowincell="f">
          <v:imagedata r:id="rId1" o:title="LH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7127"/>
    </w:tblGrid>
    <w:tr w:rsidR="00047AD9" w:rsidRPr="00267B51" w14:paraId="5186E521" w14:textId="77777777" w:rsidTr="00047AD9">
      <w:trPr>
        <w:trHeight w:val="409"/>
      </w:trPr>
      <w:tc>
        <w:tcPr>
          <w:tcW w:w="1813" w:type="dxa"/>
        </w:tcPr>
        <w:p w14:paraId="10436FC8" w14:textId="77777777" w:rsidR="00047AD9" w:rsidRPr="00267B51" w:rsidRDefault="00047AD9" w:rsidP="00C4755A">
          <w:pPr>
            <w:pStyle w:val="stBilgi"/>
            <w:jc w:val="center"/>
          </w:pPr>
          <w:r w:rsidRPr="00BE31C4">
            <w:rPr>
              <w:noProof/>
            </w:rPr>
            <w:drawing>
              <wp:inline distT="0" distB="0" distL="0" distR="0" wp14:anchorId="3F10F256" wp14:editId="2C87D55B">
                <wp:extent cx="523875" cy="5334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65094" cy="575368"/>
                        </a:xfrm>
                        <a:prstGeom prst="rect">
                          <a:avLst/>
                        </a:prstGeom>
                      </pic:spPr>
                    </pic:pic>
                  </a:graphicData>
                </a:graphic>
              </wp:inline>
            </w:drawing>
          </w:r>
        </w:p>
      </w:tc>
      <w:tc>
        <w:tcPr>
          <w:tcW w:w="7127" w:type="dxa"/>
          <w:vAlign w:val="center"/>
        </w:tcPr>
        <w:p w14:paraId="4ED6FFB4" w14:textId="77777777" w:rsidR="00047AD9" w:rsidRPr="00267B51" w:rsidRDefault="00047AD9" w:rsidP="00047AD9">
          <w:pPr>
            <w:pStyle w:val="stBilgi"/>
            <w:jc w:val="center"/>
            <w:rPr>
              <w:b/>
              <w:bCs/>
            </w:rPr>
          </w:pPr>
          <w:r w:rsidRPr="00267B51">
            <w:rPr>
              <w:b/>
              <w:bCs/>
            </w:rPr>
            <w:t>LOKMAN HEKİM ÜNİVERSİTESİ</w:t>
          </w:r>
        </w:p>
        <w:p w14:paraId="291C84EB" w14:textId="77777777" w:rsidR="00047AD9" w:rsidRPr="00267B51" w:rsidRDefault="00047AD9" w:rsidP="00047AD9">
          <w:pPr>
            <w:pStyle w:val="stBilgi"/>
            <w:jc w:val="center"/>
            <w:rPr>
              <w:b/>
              <w:bCs/>
            </w:rPr>
          </w:pPr>
          <w:r w:rsidRPr="00267B51">
            <w:rPr>
              <w:b/>
              <w:bCs/>
            </w:rPr>
            <w:t>DİŞ HEKİMLİĞİ FAKÜLTESİ</w:t>
          </w:r>
        </w:p>
        <w:p w14:paraId="268182E2" w14:textId="2AAB7F68" w:rsidR="00047AD9" w:rsidRPr="00267B51" w:rsidRDefault="00047AD9" w:rsidP="00047AD9">
          <w:pPr>
            <w:pStyle w:val="stBilgi"/>
            <w:jc w:val="center"/>
          </w:pPr>
        </w:p>
      </w:tc>
    </w:tr>
  </w:tbl>
  <w:p w14:paraId="4383838E" w14:textId="0B047FDE" w:rsidR="00267B51" w:rsidRDefault="00000000">
    <w:pPr>
      <w:pStyle w:val="stBilgi"/>
    </w:pPr>
    <w:r>
      <w:rPr>
        <w:noProof/>
      </w:rPr>
      <w:pict w14:anchorId="46AA1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71595" o:spid="_x0000_s1028" type="#_x0000_t75" style="position:absolute;margin-left:0;margin-top:0;width:453.45pt;height:453.45pt;z-index:-251656192;mso-position-horizontal:center;mso-position-horizontal-relative:margin;mso-position-vertical:center;mso-position-vertical-relative:margin" o:allowincell="f">
          <v:imagedata r:id="rId2" o:title="LH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0783" w14:textId="24AE8A5E" w:rsidR="00E35119" w:rsidRDefault="00000000">
    <w:pPr>
      <w:pStyle w:val="stBilgi"/>
    </w:pPr>
    <w:r>
      <w:rPr>
        <w:noProof/>
      </w:rPr>
      <w:pict w14:anchorId="56FEE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471593" o:spid="_x0000_s1026" type="#_x0000_t75" style="position:absolute;margin-left:0;margin-top:0;width:453.45pt;height:453.45pt;z-index:-251658240;mso-position-horizontal:center;mso-position-horizontal-relative:margin;mso-position-vertical:center;mso-position-vertical-relative:margin" o:allowincell="f">
          <v:imagedata r:id="rId1" o:title="LH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491E"/>
    <w:multiLevelType w:val="multilevel"/>
    <w:tmpl w:val="8EE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3B4"/>
    <w:multiLevelType w:val="multilevel"/>
    <w:tmpl w:val="452C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316E5"/>
    <w:multiLevelType w:val="multilevel"/>
    <w:tmpl w:val="159E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556226">
    <w:abstractNumId w:val="1"/>
  </w:num>
  <w:num w:numId="2" w16cid:durableId="999775602">
    <w:abstractNumId w:val="0"/>
  </w:num>
  <w:num w:numId="3" w16cid:durableId="1030766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1"/>
    <w:rsid w:val="00004E26"/>
    <w:rsid w:val="000050B4"/>
    <w:rsid w:val="000077BF"/>
    <w:rsid w:val="000116F7"/>
    <w:rsid w:val="00017602"/>
    <w:rsid w:val="00017E0D"/>
    <w:rsid w:val="00022B53"/>
    <w:rsid w:val="000234E8"/>
    <w:rsid w:val="0002734B"/>
    <w:rsid w:val="00027BDC"/>
    <w:rsid w:val="00027F95"/>
    <w:rsid w:val="00027FC2"/>
    <w:rsid w:val="00031EBC"/>
    <w:rsid w:val="000345AF"/>
    <w:rsid w:val="000400E1"/>
    <w:rsid w:val="00041313"/>
    <w:rsid w:val="00043391"/>
    <w:rsid w:val="00046B87"/>
    <w:rsid w:val="00047465"/>
    <w:rsid w:val="000474FA"/>
    <w:rsid w:val="00047AD9"/>
    <w:rsid w:val="00047E65"/>
    <w:rsid w:val="00051A95"/>
    <w:rsid w:val="00052149"/>
    <w:rsid w:val="0005270B"/>
    <w:rsid w:val="0005338F"/>
    <w:rsid w:val="000541B0"/>
    <w:rsid w:val="00054FF4"/>
    <w:rsid w:val="00055BBF"/>
    <w:rsid w:val="000570E6"/>
    <w:rsid w:val="00060547"/>
    <w:rsid w:val="000617EC"/>
    <w:rsid w:val="00067241"/>
    <w:rsid w:val="00072D72"/>
    <w:rsid w:val="0007425F"/>
    <w:rsid w:val="0007453B"/>
    <w:rsid w:val="000778A6"/>
    <w:rsid w:val="00080C92"/>
    <w:rsid w:val="000842D5"/>
    <w:rsid w:val="000846E2"/>
    <w:rsid w:val="0009409A"/>
    <w:rsid w:val="000940AF"/>
    <w:rsid w:val="0009482A"/>
    <w:rsid w:val="00094F20"/>
    <w:rsid w:val="00097F1D"/>
    <w:rsid w:val="000A16C6"/>
    <w:rsid w:val="000A6F73"/>
    <w:rsid w:val="000B1F93"/>
    <w:rsid w:val="000B4F97"/>
    <w:rsid w:val="000B65DC"/>
    <w:rsid w:val="000B6983"/>
    <w:rsid w:val="000B6E21"/>
    <w:rsid w:val="000B7D04"/>
    <w:rsid w:val="000C02E9"/>
    <w:rsid w:val="000C082B"/>
    <w:rsid w:val="000C1F00"/>
    <w:rsid w:val="000C2257"/>
    <w:rsid w:val="000C37DA"/>
    <w:rsid w:val="000C547E"/>
    <w:rsid w:val="000C5B4E"/>
    <w:rsid w:val="000C5F95"/>
    <w:rsid w:val="000D30D7"/>
    <w:rsid w:val="000D3CCC"/>
    <w:rsid w:val="000D4754"/>
    <w:rsid w:val="000D537A"/>
    <w:rsid w:val="000E5869"/>
    <w:rsid w:val="000E5B28"/>
    <w:rsid w:val="000E7C88"/>
    <w:rsid w:val="000F1DE4"/>
    <w:rsid w:val="000F508F"/>
    <w:rsid w:val="000F7613"/>
    <w:rsid w:val="0010017A"/>
    <w:rsid w:val="00101877"/>
    <w:rsid w:val="001026BD"/>
    <w:rsid w:val="00103183"/>
    <w:rsid w:val="00111942"/>
    <w:rsid w:val="001127A6"/>
    <w:rsid w:val="00113E91"/>
    <w:rsid w:val="001148C2"/>
    <w:rsid w:val="00117A0D"/>
    <w:rsid w:val="00121796"/>
    <w:rsid w:val="00121801"/>
    <w:rsid w:val="00122811"/>
    <w:rsid w:val="00122C2B"/>
    <w:rsid w:val="00130B49"/>
    <w:rsid w:val="00132606"/>
    <w:rsid w:val="0014580D"/>
    <w:rsid w:val="00146403"/>
    <w:rsid w:val="00147C6A"/>
    <w:rsid w:val="00152220"/>
    <w:rsid w:val="001541A7"/>
    <w:rsid w:val="00155566"/>
    <w:rsid w:val="001556CB"/>
    <w:rsid w:val="00155940"/>
    <w:rsid w:val="001602D3"/>
    <w:rsid w:val="0016054E"/>
    <w:rsid w:val="001605E8"/>
    <w:rsid w:val="0016140D"/>
    <w:rsid w:val="00162678"/>
    <w:rsid w:val="00162F41"/>
    <w:rsid w:val="00164589"/>
    <w:rsid w:val="001645B1"/>
    <w:rsid w:val="001675DF"/>
    <w:rsid w:val="00170948"/>
    <w:rsid w:val="00172108"/>
    <w:rsid w:val="00172D17"/>
    <w:rsid w:val="00177F06"/>
    <w:rsid w:val="00183E5D"/>
    <w:rsid w:val="00185EA5"/>
    <w:rsid w:val="00186037"/>
    <w:rsid w:val="00191120"/>
    <w:rsid w:val="00192167"/>
    <w:rsid w:val="001933D0"/>
    <w:rsid w:val="001A017D"/>
    <w:rsid w:val="001A4A4E"/>
    <w:rsid w:val="001A57B7"/>
    <w:rsid w:val="001A66E2"/>
    <w:rsid w:val="001B1D06"/>
    <w:rsid w:val="001B2628"/>
    <w:rsid w:val="001C111F"/>
    <w:rsid w:val="001C2DA6"/>
    <w:rsid w:val="001C3652"/>
    <w:rsid w:val="001D22D1"/>
    <w:rsid w:val="001D3A72"/>
    <w:rsid w:val="001D49E7"/>
    <w:rsid w:val="001D663E"/>
    <w:rsid w:val="001E28F8"/>
    <w:rsid w:val="001E4A79"/>
    <w:rsid w:val="001F5177"/>
    <w:rsid w:val="001F5E91"/>
    <w:rsid w:val="001F707F"/>
    <w:rsid w:val="001F775B"/>
    <w:rsid w:val="001F7B15"/>
    <w:rsid w:val="0020125E"/>
    <w:rsid w:val="002015E5"/>
    <w:rsid w:val="00203CD5"/>
    <w:rsid w:val="00204DEE"/>
    <w:rsid w:val="00207562"/>
    <w:rsid w:val="002112E8"/>
    <w:rsid w:val="002113A8"/>
    <w:rsid w:val="0021174B"/>
    <w:rsid w:val="00213BF3"/>
    <w:rsid w:val="002145FF"/>
    <w:rsid w:val="00216074"/>
    <w:rsid w:val="00216A25"/>
    <w:rsid w:val="00221714"/>
    <w:rsid w:val="00221B55"/>
    <w:rsid w:val="00221FBD"/>
    <w:rsid w:val="00222653"/>
    <w:rsid w:val="00225274"/>
    <w:rsid w:val="00226A2B"/>
    <w:rsid w:val="00230126"/>
    <w:rsid w:val="002312B0"/>
    <w:rsid w:val="00231813"/>
    <w:rsid w:val="00231CB6"/>
    <w:rsid w:val="00231F13"/>
    <w:rsid w:val="002338A9"/>
    <w:rsid w:val="00234DA2"/>
    <w:rsid w:val="002363ED"/>
    <w:rsid w:val="002366DD"/>
    <w:rsid w:val="00241661"/>
    <w:rsid w:val="00242DEE"/>
    <w:rsid w:val="002439DA"/>
    <w:rsid w:val="002442E6"/>
    <w:rsid w:val="00245E9E"/>
    <w:rsid w:val="00250FCE"/>
    <w:rsid w:val="00254FD8"/>
    <w:rsid w:val="00256584"/>
    <w:rsid w:val="00257788"/>
    <w:rsid w:val="0026193F"/>
    <w:rsid w:val="002679A9"/>
    <w:rsid w:val="00267B51"/>
    <w:rsid w:val="00270058"/>
    <w:rsid w:val="00277445"/>
    <w:rsid w:val="00281352"/>
    <w:rsid w:val="00285181"/>
    <w:rsid w:val="0028746B"/>
    <w:rsid w:val="00287EDA"/>
    <w:rsid w:val="00290BF9"/>
    <w:rsid w:val="00290DB6"/>
    <w:rsid w:val="002923DE"/>
    <w:rsid w:val="0029685A"/>
    <w:rsid w:val="00297836"/>
    <w:rsid w:val="002A0BC3"/>
    <w:rsid w:val="002A2A99"/>
    <w:rsid w:val="002A31AF"/>
    <w:rsid w:val="002A3504"/>
    <w:rsid w:val="002A49B2"/>
    <w:rsid w:val="002A74C4"/>
    <w:rsid w:val="002A7DC9"/>
    <w:rsid w:val="002B762F"/>
    <w:rsid w:val="002B78C7"/>
    <w:rsid w:val="002C23CE"/>
    <w:rsid w:val="002C23E1"/>
    <w:rsid w:val="002C6A12"/>
    <w:rsid w:val="002C70E4"/>
    <w:rsid w:val="002C7BA7"/>
    <w:rsid w:val="002D23BD"/>
    <w:rsid w:val="002D33A2"/>
    <w:rsid w:val="002D4A01"/>
    <w:rsid w:val="002D5BC9"/>
    <w:rsid w:val="002E4209"/>
    <w:rsid w:val="002E576D"/>
    <w:rsid w:val="002E6807"/>
    <w:rsid w:val="002E7E67"/>
    <w:rsid w:val="002F171A"/>
    <w:rsid w:val="002F3A64"/>
    <w:rsid w:val="00301AD0"/>
    <w:rsid w:val="00303E98"/>
    <w:rsid w:val="00305227"/>
    <w:rsid w:val="003059FA"/>
    <w:rsid w:val="00312D5F"/>
    <w:rsid w:val="0031446F"/>
    <w:rsid w:val="00314FC1"/>
    <w:rsid w:val="00316BF6"/>
    <w:rsid w:val="003178CC"/>
    <w:rsid w:val="003235EC"/>
    <w:rsid w:val="00327E24"/>
    <w:rsid w:val="00327F9F"/>
    <w:rsid w:val="003322BB"/>
    <w:rsid w:val="00334844"/>
    <w:rsid w:val="0033591C"/>
    <w:rsid w:val="00335C83"/>
    <w:rsid w:val="00336080"/>
    <w:rsid w:val="0034355A"/>
    <w:rsid w:val="00347041"/>
    <w:rsid w:val="003538E3"/>
    <w:rsid w:val="00355CBA"/>
    <w:rsid w:val="0036122A"/>
    <w:rsid w:val="003654D3"/>
    <w:rsid w:val="00365882"/>
    <w:rsid w:val="0036644E"/>
    <w:rsid w:val="00366E66"/>
    <w:rsid w:val="003713D4"/>
    <w:rsid w:val="00371967"/>
    <w:rsid w:val="00374468"/>
    <w:rsid w:val="00377201"/>
    <w:rsid w:val="0038011A"/>
    <w:rsid w:val="00382278"/>
    <w:rsid w:val="0038227C"/>
    <w:rsid w:val="00386E83"/>
    <w:rsid w:val="003877AA"/>
    <w:rsid w:val="00392076"/>
    <w:rsid w:val="00393343"/>
    <w:rsid w:val="00396CFD"/>
    <w:rsid w:val="003970FF"/>
    <w:rsid w:val="003A0385"/>
    <w:rsid w:val="003A092F"/>
    <w:rsid w:val="003A30B2"/>
    <w:rsid w:val="003A32FD"/>
    <w:rsid w:val="003A3C5D"/>
    <w:rsid w:val="003A4CCB"/>
    <w:rsid w:val="003A6C77"/>
    <w:rsid w:val="003A7ECC"/>
    <w:rsid w:val="003B01B6"/>
    <w:rsid w:val="003B192F"/>
    <w:rsid w:val="003B6983"/>
    <w:rsid w:val="003C0D95"/>
    <w:rsid w:val="003C1A98"/>
    <w:rsid w:val="003C3512"/>
    <w:rsid w:val="003C64BA"/>
    <w:rsid w:val="003C7583"/>
    <w:rsid w:val="003C7F21"/>
    <w:rsid w:val="003D0D33"/>
    <w:rsid w:val="003D162D"/>
    <w:rsid w:val="003D2A4F"/>
    <w:rsid w:val="003D4C38"/>
    <w:rsid w:val="003D54BE"/>
    <w:rsid w:val="003D6BE5"/>
    <w:rsid w:val="003E0A5E"/>
    <w:rsid w:val="003E14D5"/>
    <w:rsid w:val="003E69A3"/>
    <w:rsid w:val="003E7717"/>
    <w:rsid w:val="003E7A68"/>
    <w:rsid w:val="003F03C2"/>
    <w:rsid w:val="003F0C11"/>
    <w:rsid w:val="003F3534"/>
    <w:rsid w:val="003F415F"/>
    <w:rsid w:val="003F56BF"/>
    <w:rsid w:val="003F5CD6"/>
    <w:rsid w:val="004015AB"/>
    <w:rsid w:val="004017DE"/>
    <w:rsid w:val="00403D8B"/>
    <w:rsid w:val="00404185"/>
    <w:rsid w:val="00404CE1"/>
    <w:rsid w:val="004061A0"/>
    <w:rsid w:val="00410A8C"/>
    <w:rsid w:val="00415D6A"/>
    <w:rsid w:val="00421125"/>
    <w:rsid w:val="004216F8"/>
    <w:rsid w:val="00422FA1"/>
    <w:rsid w:val="00423A4A"/>
    <w:rsid w:val="004243B5"/>
    <w:rsid w:val="0042468C"/>
    <w:rsid w:val="00425DDD"/>
    <w:rsid w:val="004308C2"/>
    <w:rsid w:val="00430926"/>
    <w:rsid w:val="004345EA"/>
    <w:rsid w:val="00436139"/>
    <w:rsid w:val="00437A9D"/>
    <w:rsid w:val="0044177D"/>
    <w:rsid w:val="00451A40"/>
    <w:rsid w:val="0045329D"/>
    <w:rsid w:val="0045505F"/>
    <w:rsid w:val="00455470"/>
    <w:rsid w:val="004559EA"/>
    <w:rsid w:val="00457C74"/>
    <w:rsid w:val="0046381C"/>
    <w:rsid w:val="00465854"/>
    <w:rsid w:val="00466629"/>
    <w:rsid w:val="00471CF4"/>
    <w:rsid w:val="00472C57"/>
    <w:rsid w:val="00476608"/>
    <w:rsid w:val="00481D38"/>
    <w:rsid w:val="00483FA5"/>
    <w:rsid w:val="00485489"/>
    <w:rsid w:val="00485F11"/>
    <w:rsid w:val="00490F9B"/>
    <w:rsid w:val="00492225"/>
    <w:rsid w:val="0049292E"/>
    <w:rsid w:val="004A0676"/>
    <w:rsid w:val="004A3CE8"/>
    <w:rsid w:val="004A5BD5"/>
    <w:rsid w:val="004B1031"/>
    <w:rsid w:val="004B3C7C"/>
    <w:rsid w:val="004B3E2B"/>
    <w:rsid w:val="004B4617"/>
    <w:rsid w:val="004B72D1"/>
    <w:rsid w:val="004B7502"/>
    <w:rsid w:val="004C1305"/>
    <w:rsid w:val="004C2A43"/>
    <w:rsid w:val="004C4E4D"/>
    <w:rsid w:val="004C522D"/>
    <w:rsid w:val="004C6642"/>
    <w:rsid w:val="004D1296"/>
    <w:rsid w:val="004D19EE"/>
    <w:rsid w:val="004D24CA"/>
    <w:rsid w:val="004D47B5"/>
    <w:rsid w:val="004D6EC4"/>
    <w:rsid w:val="004D7F0C"/>
    <w:rsid w:val="004E28AE"/>
    <w:rsid w:val="004E313C"/>
    <w:rsid w:val="004E31F3"/>
    <w:rsid w:val="004E623B"/>
    <w:rsid w:val="004E65D1"/>
    <w:rsid w:val="004F01C1"/>
    <w:rsid w:val="004F031C"/>
    <w:rsid w:val="004F1DA3"/>
    <w:rsid w:val="004F2280"/>
    <w:rsid w:val="004F4984"/>
    <w:rsid w:val="004F56D3"/>
    <w:rsid w:val="004F7080"/>
    <w:rsid w:val="004F77BC"/>
    <w:rsid w:val="0050660B"/>
    <w:rsid w:val="00512B76"/>
    <w:rsid w:val="005146D2"/>
    <w:rsid w:val="00515772"/>
    <w:rsid w:val="00516D44"/>
    <w:rsid w:val="005235C3"/>
    <w:rsid w:val="00526318"/>
    <w:rsid w:val="00532AAF"/>
    <w:rsid w:val="00541750"/>
    <w:rsid w:val="00542D79"/>
    <w:rsid w:val="0054465F"/>
    <w:rsid w:val="00544C07"/>
    <w:rsid w:val="00545E1D"/>
    <w:rsid w:val="005500E9"/>
    <w:rsid w:val="005523AA"/>
    <w:rsid w:val="0055271B"/>
    <w:rsid w:val="0055295B"/>
    <w:rsid w:val="00552A0E"/>
    <w:rsid w:val="00557537"/>
    <w:rsid w:val="005610A5"/>
    <w:rsid w:val="00563788"/>
    <w:rsid w:val="00563D86"/>
    <w:rsid w:val="00563F21"/>
    <w:rsid w:val="00571167"/>
    <w:rsid w:val="005737E9"/>
    <w:rsid w:val="00573C05"/>
    <w:rsid w:val="00575299"/>
    <w:rsid w:val="00575F70"/>
    <w:rsid w:val="00576F3A"/>
    <w:rsid w:val="00580E9D"/>
    <w:rsid w:val="00581C7F"/>
    <w:rsid w:val="005825A8"/>
    <w:rsid w:val="00586372"/>
    <w:rsid w:val="00592D2B"/>
    <w:rsid w:val="005935A8"/>
    <w:rsid w:val="00593BEF"/>
    <w:rsid w:val="00596794"/>
    <w:rsid w:val="00596C8E"/>
    <w:rsid w:val="00597F34"/>
    <w:rsid w:val="005A0C9C"/>
    <w:rsid w:val="005A2B22"/>
    <w:rsid w:val="005A37E3"/>
    <w:rsid w:val="005A6D5A"/>
    <w:rsid w:val="005B0EB6"/>
    <w:rsid w:val="005B36C8"/>
    <w:rsid w:val="005B37D8"/>
    <w:rsid w:val="005B4805"/>
    <w:rsid w:val="005B6915"/>
    <w:rsid w:val="005C2D8C"/>
    <w:rsid w:val="005C33F3"/>
    <w:rsid w:val="005C37FF"/>
    <w:rsid w:val="005C6EA1"/>
    <w:rsid w:val="005C7DF8"/>
    <w:rsid w:val="005D57F5"/>
    <w:rsid w:val="005D75D6"/>
    <w:rsid w:val="005E0ED0"/>
    <w:rsid w:val="005E15BD"/>
    <w:rsid w:val="005E1BB5"/>
    <w:rsid w:val="005E26D1"/>
    <w:rsid w:val="005E5163"/>
    <w:rsid w:val="005E5D50"/>
    <w:rsid w:val="005E6A81"/>
    <w:rsid w:val="005E6D7D"/>
    <w:rsid w:val="005F227A"/>
    <w:rsid w:val="005F3A48"/>
    <w:rsid w:val="005F510F"/>
    <w:rsid w:val="005F78C9"/>
    <w:rsid w:val="00601FF8"/>
    <w:rsid w:val="006025FA"/>
    <w:rsid w:val="00604B54"/>
    <w:rsid w:val="0060568D"/>
    <w:rsid w:val="0060734C"/>
    <w:rsid w:val="006102EF"/>
    <w:rsid w:val="0061054D"/>
    <w:rsid w:val="00614098"/>
    <w:rsid w:val="00615044"/>
    <w:rsid w:val="00615458"/>
    <w:rsid w:val="0062365C"/>
    <w:rsid w:val="00632622"/>
    <w:rsid w:val="00634F91"/>
    <w:rsid w:val="00636669"/>
    <w:rsid w:val="00636CF6"/>
    <w:rsid w:val="00640381"/>
    <w:rsid w:val="00640EF2"/>
    <w:rsid w:val="00640F39"/>
    <w:rsid w:val="006425AE"/>
    <w:rsid w:val="00647569"/>
    <w:rsid w:val="00652436"/>
    <w:rsid w:val="00653488"/>
    <w:rsid w:val="00660A6F"/>
    <w:rsid w:val="00664741"/>
    <w:rsid w:val="00664971"/>
    <w:rsid w:val="00664B46"/>
    <w:rsid w:val="00664F9B"/>
    <w:rsid w:val="0067088F"/>
    <w:rsid w:val="006711C0"/>
    <w:rsid w:val="00671842"/>
    <w:rsid w:val="00671D49"/>
    <w:rsid w:val="0068152F"/>
    <w:rsid w:val="006851A8"/>
    <w:rsid w:val="0068611F"/>
    <w:rsid w:val="00691486"/>
    <w:rsid w:val="00691E34"/>
    <w:rsid w:val="00694E13"/>
    <w:rsid w:val="006A3C50"/>
    <w:rsid w:val="006A504D"/>
    <w:rsid w:val="006A7C4F"/>
    <w:rsid w:val="006B1671"/>
    <w:rsid w:val="006C1C2F"/>
    <w:rsid w:val="006C2E6C"/>
    <w:rsid w:val="006C328D"/>
    <w:rsid w:val="006C54EE"/>
    <w:rsid w:val="006C6B76"/>
    <w:rsid w:val="006D1FF5"/>
    <w:rsid w:val="006D27B8"/>
    <w:rsid w:val="006D4A1D"/>
    <w:rsid w:val="006D5A2C"/>
    <w:rsid w:val="006D7FCB"/>
    <w:rsid w:val="006E05B0"/>
    <w:rsid w:val="006E0E7A"/>
    <w:rsid w:val="006E43D4"/>
    <w:rsid w:val="006F4E27"/>
    <w:rsid w:val="006F65DC"/>
    <w:rsid w:val="007050EC"/>
    <w:rsid w:val="00707449"/>
    <w:rsid w:val="00707D67"/>
    <w:rsid w:val="0071501D"/>
    <w:rsid w:val="007152CD"/>
    <w:rsid w:val="0071569D"/>
    <w:rsid w:val="00721F8C"/>
    <w:rsid w:val="00730279"/>
    <w:rsid w:val="00731219"/>
    <w:rsid w:val="0073217D"/>
    <w:rsid w:val="00732FAB"/>
    <w:rsid w:val="00737C8F"/>
    <w:rsid w:val="007430E4"/>
    <w:rsid w:val="00750891"/>
    <w:rsid w:val="007511CD"/>
    <w:rsid w:val="00756948"/>
    <w:rsid w:val="0075768C"/>
    <w:rsid w:val="007607D3"/>
    <w:rsid w:val="00762DB5"/>
    <w:rsid w:val="0076375E"/>
    <w:rsid w:val="0076440E"/>
    <w:rsid w:val="0076583F"/>
    <w:rsid w:val="00775E8C"/>
    <w:rsid w:val="00781255"/>
    <w:rsid w:val="007834D8"/>
    <w:rsid w:val="007850B5"/>
    <w:rsid w:val="00785C2E"/>
    <w:rsid w:val="00785DE6"/>
    <w:rsid w:val="007909E8"/>
    <w:rsid w:val="00790EC2"/>
    <w:rsid w:val="00794EAA"/>
    <w:rsid w:val="00794FAE"/>
    <w:rsid w:val="00796ADC"/>
    <w:rsid w:val="007A1088"/>
    <w:rsid w:val="007A3A10"/>
    <w:rsid w:val="007A677A"/>
    <w:rsid w:val="007B01B3"/>
    <w:rsid w:val="007B0CE9"/>
    <w:rsid w:val="007B15EB"/>
    <w:rsid w:val="007B2589"/>
    <w:rsid w:val="007B29B5"/>
    <w:rsid w:val="007B2F33"/>
    <w:rsid w:val="007B3718"/>
    <w:rsid w:val="007C3959"/>
    <w:rsid w:val="007C48DF"/>
    <w:rsid w:val="007C4979"/>
    <w:rsid w:val="007D035B"/>
    <w:rsid w:val="007D20CC"/>
    <w:rsid w:val="007D237F"/>
    <w:rsid w:val="007D6353"/>
    <w:rsid w:val="007D70E7"/>
    <w:rsid w:val="007E0526"/>
    <w:rsid w:val="007E05A1"/>
    <w:rsid w:val="007E0E0A"/>
    <w:rsid w:val="007E121F"/>
    <w:rsid w:val="007E5EE5"/>
    <w:rsid w:val="007E651B"/>
    <w:rsid w:val="007F32EB"/>
    <w:rsid w:val="007F4E0D"/>
    <w:rsid w:val="007F764E"/>
    <w:rsid w:val="007F79F5"/>
    <w:rsid w:val="00800C75"/>
    <w:rsid w:val="00800D07"/>
    <w:rsid w:val="00801571"/>
    <w:rsid w:val="008030F1"/>
    <w:rsid w:val="0080328D"/>
    <w:rsid w:val="00804C60"/>
    <w:rsid w:val="0081151E"/>
    <w:rsid w:val="00811FA6"/>
    <w:rsid w:val="00813F04"/>
    <w:rsid w:val="00820FD5"/>
    <w:rsid w:val="00825D08"/>
    <w:rsid w:val="00826E39"/>
    <w:rsid w:val="0083066C"/>
    <w:rsid w:val="00831660"/>
    <w:rsid w:val="00831DA7"/>
    <w:rsid w:val="00835F76"/>
    <w:rsid w:val="00836F75"/>
    <w:rsid w:val="0083730A"/>
    <w:rsid w:val="00844F88"/>
    <w:rsid w:val="00846FE5"/>
    <w:rsid w:val="0085126C"/>
    <w:rsid w:val="008513D7"/>
    <w:rsid w:val="0085185C"/>
    <w:rsid w:val="00854332"/>
    <w:rsid w:val="008556FA"/>
    <w:rsid w:val="00855CCD"/>
    <w:rsid w:val="00860F47"/>
    <w:rsid w:val="00861418"/>
    <w:rsid w:val="008614C7"/>
    <w:rsid w:val="008638E4"/>
    <w:rsid w:val="00864DA6"/>
    <w:rsid w:val="00870938"/>
    <w:rsid w:val="00871891"/>
    <w:rsid w:val="0087218E"/>
    <w:rsid w:val="008721B7"/>
    <w:rsid w:val="00874737"/>
    <w:rsid w:val="00876E3B"/>
    <w:rsid w:val="0087756B"/>
    <w:rsid w:val="008779BC"/>
    <w:rsid w:val="00881408"/>
    <w:rsid w:val="0088196C"/>
    <w:rsid w:val="00883C0D"/>
    <w:rsid w:val="00884BF6"/>
    <w:rsid w:val="00886BE8"/>
    <w:rsid w:val="00890C00"/>
    <w:rsid w:val="0089302B"/>
    <w:rsid w:val="00896EA1"/>
    <w:rsid w:val="008A10ED"/>
    <w:rsid w:val="008A26F5"/>
    <w:rsid w:val="008A2EB3"/>
    <w:rsid w:val="008A4362"/>
    <w:rsid w:val="008A4D9E"/>
    <w:rsid w:val="008A64D5"/>
    <w:rsid w:val="008A677C"/>
    <w:rsid w:val="008B0470"/>
    <w:rsid w:val="008B108F"/>
    <w:rsid w:val="008B5BDA"/>
    <w:rsid w:val="008B6C4B"/>
    <w:rsid w:val="008C1DA3"/>
    <w:rsid w:val="008C40CD"/>
    <w:rsid w:val="008D13B0"/>
    <w:rsid w:val="008D38C0"/>
    <w:rsid w:val="008D3993"/>
    <w:rsid w:val="008D3FF2"/>
    <w:rsid w:val="008D55A0"/>
    <w:rsid w:val="008E077A"/>
    <w:rsid w:val="008E0AAC"/>
    <w:rsid w:val="008E237B"/>
    <w:rsid w:val="008E2432"/>
    <w:rsid w:val="008E4326"/>
    <w:rsid w:val="008E45A3"/>
    <w:rsid w:val="008E78A7"/>
    <w:rsid w:val="008F27F7"/>
    <w:rsid w:val="008F394C"/>
    <w:rsid w:val="008F45CA"/>
    <w:rsid w:val="008F5850"/>
    <w:rsid w:val="008F595A"/>
    <w:rsid w:val="00903B28"/>
    <w:rsid w:val="00912FCB"/>
    <w:rsid w:val="0091645D"/>
    <w:rsid w:val="00921B26"/>
    <w:rsid w:val="00922F5A"/>
    <w:rsid w:val="00925A73"/>
    <w:rsid w:val="00926408"/>
    <w:rsid w:val="00926A72"/>
    <w:rsid w:val="00926FB3"/>
    <w:rsid w:val="0093023A"/>
    <w:rsid w:val="00932AEC"/>
    <w:rsid w:val="00933790"/>
    <w:rsid w:val="00934190"/>
    <w:rsid w:val="00937763"/>
    <w:rsid w:val="009427A1"/>
    <w:rsid w:val="00945490"/>
    <w:rsid w:val="00945805"/>
    <w:rsid w:val="00946557"/>
    <w:rsid w:val="009466FB"/>
    <w:rsid w:val="00947439"/>
    <w:rsid w:val="00950A21"/>
    <w:rsid w:val="00951773"/>
    <w:rsid w:val="00952F84"/>
    <w:rsid w:val="009601AC"/>
    <w:rsid w:val="00961868"/>
    <w:rsid w:val="009637CE"/>
    <w:rsid w:val="0097151C"/>
    <w:rsid w:val="00971CA2"/>
    <w:rsid w:val="00975137"/>
    <w:rsid w:val="0098090E"/>
    <w:rsid w:val="00983C6E"/>
    <w:rsid w:val="00983F0A"/>
    <w:rsid w:val="0098739C"/>
    <w:rsid w:val="00987ACE"/>
    <w:rsid w:val="00992376"/>
    <w:rsid w:val="0099291F"/>
    <w:rsid w:val="00992D91"/>
    <w:rsid w:val="0099505E"/>
    <w:rsid w:val="00995EA0"/>
    <w:rsid w:val="009A05F0"/>
    <w:rsid w:val="009A3D48"/>
    <w:rsid w:val="009A6377"/>
    <w:rsid w:val="009A7D92"/>
    <w:rsid w:val="009B0BBD"/>
    <w:rsid w:val="009B48F7"/>
    <w:rsid w:val="009B4EA7"/>
    <w:rsid w:val="009B690E"/>
    <w:rsid w:val="009C347D"/>
    <w:rsid w:val="009C7128"/>
    <w:rsid w:val="009D12BC"/>
    <w:rsid w:val="009D2126"/>
    <w:rsid w:val="009D37D8"/>
    <w:rsid w:val="009D7685"/>
    <w:rsid w:val="009E1F7A"/>
    <w:rsid w:val="009E26C4"/>
    <w:rsid w:val="009E2B48"/>
    <w:rsid w:val="009E2B8F"/>
    <w:rsid w:val="009E3812"/>
    <w:rsid w:val="009E4AC9"/>
    <w:rsid w:val="009E582D"/>
    <w:rsid w:val="009E628E"/>
    <w:rsid w:val="00A00205"/>
    <w:rsid w:val="00A0140C"/>
    <w:rsid w:val="00A02ACE"/>
    <w:rsid w:val="00A040BB"/>
    <w:rsid w:val="00A10B49"/>
    <w:rsid w:val="00A10B77"/>
    <w:rsid w:val="00A12A16"/>
    <w:rsid w:val="00A13113"/>
    <w:rsid w:val="00A146A5"/>
    <w:rsid w:val="00A14986"/>
    <w:rsid w:val="00A15982"/>
    <w:rsid w:val="00A15D13"/>
    <w:rsid w:val="00A16CA6"/>
    <w:rsid w:val="00A1787D"/>
    <w:rsid w:val="00A200AF"/>
    <w:rsid w:val="00A210AF"/>
    <w:rsid w:val="00A235C2"/>
    <w:rsid w:val="00A2665D"/>
    <w:rsid w:val="00A27000"/>
    <w:rsid w:val="00A276BE"/>
    <w:rsid w:val="00A34461"/>
    <w:rsid w:val="00A371B1"/>
    <w:rsid w:val="00A402D4"/>
    <w:rsid w:val="00A4152F"/>
    <w:rsid w:val="00A467D3"/>
    <w:rsid w:val="00A47C31"/>
    <w:rsid w:val="00A5119D"/>
    <w:rsid w:val="00A51214"/>
    <w:rsid w:val="00A52941"/>
    <w:rsid w:val="00A536ED"/>
    <w:rsid w:val="00A56494"/>
    <w:rsid w:val="00A57446"/>
    <w:rsid w:val="00A6384B"/>
    <w:rsid w:val="00A6670C"/>
    <w:rsid w:val="00A67ED4"/>
    <w:rsid w:val="00A70BE6"/>
    <w:rsid w:val="00A72CBA"/>
    <w:rsid w:val="00A72E32"/>
    <w:rsid w:val="00A73460"/>
    <w:rsid w:val="00A769C4"/>
    <w:rsid w:val="00A76FCD"/>
    <w:rsid w:val="00A871A0"/>
    <w:rsid w:val="00A9492C"/>
    <w:rsid w:val="00A951D4"/>
    <w:rsid w:val="00AA2478"/>
    <w:rsid w:val="00AA28E1"/>
    <w:rsid w:val="00AA4B8A"/>
    <w:rsid w:val="00AB02C2"/>
    <w:rsid w:val="00AB3039"/>
    <w:rsid w:val="00AB6E2C"/>
    <w:rsid w:val="00AC2B6F"/>
    <w:rsid w:val="00AC33D4"/>
    <w:rsid w:val="00AC3E50"/>
    <w:rsid w:val="00AC3E51"/>
    <w:rsid w:val="00AC49FB"/>
    <w:rsid w:val="00AC4CC4"/>
    <w:rsid w:val="00AC4DDB"/>
    <w:rsid w:val="00AC5BC7"/>
    <w:rsid w:val="00AC7D55"/>
    <w:rsid w:val="00AD065D"/>
    <w:rsid w:val="00AD2468"/>
    <w:rsid w:val="00AD2E31"/>
    <w:rsid w:val="00AD31BE"/>
    <w:rsid w:val="00AD3A7E"/>
    <w:rsid w:val="00AD45EC"/>
    <w:rsid w:val="00AD4603"/>
    <w:rsid w:val="00AE5652"/>
    <w:rsid w:val="00AE599F"/>
    <w:rsid w:val="00AE7866"/>
    <w:rsid w:val="00AF0A5F"/>
    <w:rsid w:val="00AF1272"/>
    <w:rsid w:val="00AF1376"/>
    <w:rsid w:val="00AF139A"/>
    <w:rsid w:val="00AF2173"/>
    <w:rsid w:val="00AF2D91"/>
    <w:rsid w:val="00AF31ED"/>
    <w:rsid w:val="00AF3FF0"/>
    <w:rsid w:val="00AF5229"/>
    <w:rsid w:val="00AF5ADC"/>
    <w:rsid w:val="00AF6443"/>
    <w:rsid w:val="00AF6BE6"/>
    <w:rsid w:val="00B016AC"/>
    <w:rsid w:val="00B0207F"/>
    <w:rsid w:val="00B05E2C"/>
    <w:rsid w:val="00B065E2"/>
    <w:rsid w:val="00B0674D"/>
    <w:rsid w:val="00B0766F"/>
    <w:rsid w:val="00B07EEB"/>
    <w:rsid w:val="00B11D8B"/>
    <w:rsid w:val="00B14B54"/>
    <w:rsid w:val="00B14C2C"/>
    <w:rsid w:val="00B152E6"/>
    <w:rsid w:val="00B15727"/>
    <w:rsid w:val="00B1633A"/>
    <w:rsid w:val="00B202C2"/>
    <w:rsid w:val="00B224FD"/>
    <w:rsid w:val="00B22C37"/>
    <w:rsid w:val="00B25CEF"/>
    <w:rsid w:val="00B31199"/>
    <w:rsid w:val="00B351F1"/>
    <w:rsid w:val="00B364BE"/>
    <w:rsid w:val="00B378C1"/>
    <w:rsid w:val="00B41CAA"/>
    <w:rsid w:val="00B4319D"/>
    <w:rsid w:val="00B500C8"/>
    <w:rsid w:val="00B523F4"/>
    <w:rsid w:val="00B524F3"/>
    <w:rsid w:val="00B55674"/>
    <w:rsid w:val="00B56752"/>
    <w:rsid w:val="00B56D42"/>
    <w:rsid w:val="00B63015"/>
    <w:rsid w:val="00B64D68"/>
    <w:rsid w:val="00B6701D"/>
    <w:rsid w:val="00B70EC3"/>
    <w:rsid w:val="00B739CF"/>
    <w:rsid w:val="00B741C2"/>
    <w:rsid w:val="00B757C1"/>
    <w:rsid w:val="00B77E62"/>
    <w:rsid w:val="00B80960"/>
    <w:rsid w:val="00B84BF1"/>
    <w:rsid w:val="00B85270"/>
    <w:rsid w:val="00B85F28"/>
    <w:rsid w:val="00B86715"/>
    <w:rsid w:val="00B875BC"/>
    <w:rsid w:val="00B91479"/>
    <w:rsid w:val="00B94065"/>
    <w:rsid w:val="00BA1E87"/>
    <w:rsid w:val="00BA4AF7"/>
    <w:rsid w:val="00BA50A5"/>
    <w:rsid w:val="00BA76A4"/>
    <w:rsid w:val="00BA7815"/>
    <w:rsid w:val="00BB19A4"/>
    <w:rsid w:val="00BB269F"/>
    <w:rsid w:val="00BB302E"/>
    <w:rsid w:val="00BB3396"/>
    <w:rsid w:val="00BB3F26"/>
    <w:rsid w:val="00BB503F"/>
    <w:rsid w:val="00BB52D4"/>
    <w:rsid w:val="00BB56CC"/>
    <w:rsid w:val="00BB5B98"/>
    <w:rsid w:val="00BC5399"/>
    <w:rsid w:val="00BD1D40"/>
    <w:rsid w:val="00BD5239"/>
    <w:rsid w:val="00BD6BE2"/>
    <w:rsid w:val="00BD71ED"/>
    <w:rsid w:val="00BD7227"/>
    <w:rsid w:val="00BE11DF"/>
    <w:rsid w:val="00BE2F74"/>
    <w:rsid w:val="00BE31C4"/>
    <w:rsid w:val="00BE5720"/>
    <w:rsid w:val="00BE5F8B"/>
    <w:rsid w:val="00BE654E"/>
    <w:rsid w:val="00BE77F6"/>
    <w:rsid w:val="00BF063D"/>
    <w:rsid w:val="00BF0819"/>
    <w:rsid w:val="00BF2C92"/>
    <w:rsid w:val="00BF7B82"/>
    <w:rsid w:val="00C05312"/>
    <w:rsid w:val="00C07C46"/>
    <w:rsid w:val="00C10C37"/>
    <w:rsid w:val="00C12BA0"/>
    <w:rsid w:val="00C151CA"/>
    <w:rsid w:val="00C16706"/>
    <w:rsid w:val="00C22226"/>
    <w:rsid w:val="00C248C0"/>
    <w:rsid w:val="00C2590F"/>
    <w:rsid w:val="00C27540"/>
    <w:rsid w:val="00C30D5E"/>
    <w:rsid w:val="00C31EA8"/>
    <w:rsid w:val="00C37B7F"/>
    <w:rsid w:val="00C443BA"/>
    <w:rsid w:val="00C516C1"/>
    <w:rsid w:val="00C52AA1"/>
    <w:rsid w:val="00C62C00"/>
    <w:rsid w:val="00C725E9"/>
    <w:rsid w:val="00C72D0D"/>
    <w:rsid w:val="00C72D17"/>
    <w:rsid w:val="00C72ED8"/>
    <w:rsid w:val="00C73D7D"/>
    <w:rsid w:val="00C74031"/>
    <w:rsid w:val="00C7433F"/>
    <w:rsid w:val="00C76050"/>
    <w:rsid w:val="00C76A20"/>
    <w:rsid w:val="00C76D94"/>
    <w:rsid w:val="00C80A42"/>
    <w:rsid w:val="00C81502"/>
    <w:rsid w:val="00C8242A"/>
    <w:rsid w:val="00C83554"/>
    <w:rsid w:val="00C8568E"/>
    <w:rsid w:val="00C86638"/>
    <w:rsid w:val="00C86778"/>
    <w:rsid w:val="00C8781B"/>
    <w:rsid w:val="00C920DB"/>
    <w:rsid w:val="00C938F7"/>
    <w:rsid w:val="00C9464C"/>
    <w:rsid w:val="00C94CCB"/>
    <w:rsid w:val="00C95361"/>
    <w:rsid w:val="00C96FDE"/>
    <w:rsid w:val="00CA25EA"/>
    <w:rsid w:val="00CA510B"/>
    <w:rsid w:val="00CA54CE"/>
    <w:rsid w:val="00CB4FD9"/>
    <w:rsid w:val="00CB5DD7"/>
    <w:rsid w:val="00CC1C5E"/>
    <w:rsid w:val="00CC23EE"/>
    <w:rsid w:val="00CC3B94"/>
    <w:rsid w:val="00CC52FD"/>
    <w:rsid w:val="00CC57B4"/>
    <w:rsid w:val="00CD1F2B"/>
    <w:rsid w:val="00CD2985"/>
    <w:rsid w:val="00CD3CDF"/>
    <w:rsid w:val="00CD575A"/>
    <w:rsid w:val="00CE1F23"/>
    <w:rsid w:val="00CE2A84"/>
    <w:rsid w:val="00CF0EA3"/>
    <w:rsid w:val="00CF10C6"/>
    <w:rsid w:val="00CF21AF"/>
    <w:rsid w:val="00CF3A55"/>
    <w:rsid w:val="00CF7B61"/>
    <w:rsid w:val="00D009CB"/>
    <w:rsid w:val="00D010BB"/>
    <w:rsid w:val="00D01F4D"/>
    <w:rsid w:val="00D04DA5"/>
    <w:rsid w:val="00D12F32"/>
    <w:rsid w:val="00D145BA"/>
    <w:rsid w:val="00D151E7"/>
    <w:rsid w:val="00D22663"/>
    <w:rsid w:val="00D23FAA"/>
    <w:rsid w:val="00D24464"/>
    <w:rsid w:val="00D274B8"/>
    <w:rsid w:val="00D31396"/>
    <w:rsid w:val="00D32F68"/>
    <w:rsid w:val="00D33B21"/>
    <w:rsid w:val="00D40A5D"/>
    <w:rsid w:val="00D411EF"/>
    <w:rsid w:val="00D42E94"/>
    <w:rsid w:val="00D567C5"/>
    <w:rsid w:val="00D64C14"/>
    <w:rsid w:val="00D72051"/>
    <w:rsid w:val="00D73930"/>
    <w:rsid w:val="00D80AAD"/>
    <w:rsid w:val="00D84887"/>
    <w:rsid w:val="00D86E50"/>
    <w:rsid w:val="00D86F0D"/>
    <w:rsid w:val="00D90D84"/>
    <w:rsid w:val="00D95F6F"/>
    <w:rsid w:val="00DA4024"/>
    <w:rsid w:val="00DA45B7"/>
    <w:rsid w:val="00DB37AE"/>
    <w:rsid w:val="00DB5BF8"/>
    <w:rsid w:val="00DB624C"/>
    <w:rsid w:val="00DC0D13"/>
    <w:rsid w:val="00DC35A8"/>
    <w:rsid w:val="00DC3E94"/>
    <w:rsid w:val="00DD167A"/>
    <w:rsid w:val="00DD21D6"/>
    <w:rsid w:val="00DD40C2"/>
    <w:rsid w:val="00DE11E7"/>
    <w:rsid w:val="00DE1839"/>
    <w:rsid w:val="00DE1F59"/>
    <w:rsid w:val="00DE5FEC"/>
    <w:rsid w:val="00DE7366"/>
    <w:rsid w:val="00DF04B4"/>
    <w:rsid w:val="00DF1AA4"/>
    <w:rsid w:val="00DF3253"/>
    <w:rsid w:val="00DF4312"/>
    <w:rsid w:val="00DF444D"/>
    <w:rsid w:val="00DF5D40"/>
    <w:rsid w:val="00E12722"/>
    <w:rsid w:val="00E12DB8"/>
    <w:rsid w:val="00E1514D"/>
    <w:rsid w:val="00E15A65"/>
    <w:rsid w:val="00E23E43"/>
    <w:rsid w:val="00E2728F"/>
    <w:rsid w:val="00E311E4"/>
    <w:rsid w:val="00E32252"/>
    <w:rsid w:val="00E34F35"/>
    <w:rsid w:val="00E35119"/>
    <w:rsid w:val="00E4622E"/>
    <w:rsid w:val="00E5291E"/>
    <w:rsid w:val="00E531E4"/>
    <w:rsid w:val="00E56958"/>
    <w:rsid w:val="00E56D47"/>
    <w:rsid w:val="00E61865"/>
    <w:rsid w:val="00E653E8"/>
    <w:rsid w:val="00E657A0"/>
    <w:rsid w:val="00E6594A"/>
    <w:rsid w:val="00E66AB8"/>
    <w:rsid w:val="00E67F1C"/>
    <w:rsid w:val="00E71657"/>
    <w:rsid w:val="00E7420F"/>
    <w:rsid w:val="00E761ED"/>
    <w:rsid w:val="00E769A1"/>
    <w:rsid w:val="00E77BCA"/>
    <w:rsid w:val="00E910BB"/>
    <w:rsid w:val="00E923DC"/>
    <w:rsid w:val="00E92AFA"/>
    <w:rsid w:val="00E92CBD"/>
    <w:rsid w:val="00E92F9B"/>
    <w:rsid w:val="00E97534"/>
    <w:rsid w:val="00E97BA5"/>
    <w:rsid w:val="00E97DED"/>
    <w:rsid w:val="00E97EC0"/>
    <w:rsid w:val="00EA0583"/>
    <w:rsid w:val="00EA2686"/>
    <w:rsid w:val="00EA2DFE"/>
    <w:rsid w:val="00EA489B"/>
    <w:rsid w:val="00EA5436"/>
    <w:rsid w:val="00EB27E9"/>
    <w:rsid w:val="00EB4540"/>
    <w:rsid w:val="00EB5A99"/>
    <w:rsid w:val="00EB6AA6"/>
    <w:rsid w:val="00EB7907"/>
    <w:rsid w:val="00EC02F4"/>
    <w:rsid w:val="00EC3CD7"/>
    <w:rsid w:val="00EC562D"/>
    <w:rsid w:val="00ED047F"/>
    <w:rsid w:val="00ED2F9B"/>
    <w:rsid w:val="00ED3095"/>
    <w:rsid w:val="00ED43BC"/>
    <w:rsid w:val="00ED605C"/>
    <w:rsid w:val="00ED694D"/>
    <w:rsid w:val="00ED6A17"/>
    <w:rsid w:val="00ED7777"/>
    <w:rsid w:val="00EE26B7"/>
    <w:rsid w:val="00EE5252"/>
    <w:rsid w:val="00EF1226"/>
    <w:rsid w:val="00EF2CD4"/>
    <w:rsid w:val="00EF3E03"/>
    <w:rsid w:val="00EF7770"/>
    <w:rsid w:val="00EF7888"/>
    <w:rsid w:val="00EF7EFA"/>
    <w:rsid w:val="00F006EF"/>
    <w:rsid w:val="00F0719C"/>
    <w:rsid w:val="00F1337F"/>
    <w:rsid w:val="00F17530"/>
    <w:rsid w:val="00F23DA8"/>
    <w:rsid w:val="00F25350"/>
    <w:rsid w:val="00F255F0"/>
    <w:rsid w:val="00F276C0"/>
    <w:rsid w:val="00F34149"/>
    <w:rsid w:val="00F36251"/>
    <w:rsid w:val="00F401C4"/>
    <w:rsid w:val="00F4035C"/>
    <w:rsid w:val="00F40637"/>
    <w:rsid w:val="00F43FD8"/>
    <w:rsid w:val="00F45EB1"/>
    <w:rsid w:val="00F476F0"/>
    <w:rsid w:val="00F508A0"/>
    <w:rsid w:val="00F5398A"/>
    <w:rsid w:val="00F604CC"/>
    <w:rsid w:val="00F61CC3"/>
    <w:rsid w:val="00F628F9"/>
    <w:rsid w:val="00F65588"/>
    <w:rsid w:val="00F67678"/>
    <w:rsid w:val="00F74FBC"/>
    <w:rsid w:val="00F76415"/>
    <w:rsid w:val="00F8276E"/>
    <w:rsid w:val="00F837C3"/>
    <w:rsid w:val="00F842F6"/>
    <w:rsid w:val="00F9196F"/>
    <w:rsid w:val="00F91C82"/>
    <w:rsid w:val="00F92517"/>
    <w:rsid w:val="00F93798"/>
    <w:rsid w:val="00F93D5B"/>
    <w:rsid w:val="00F9408F"/>
    <w:rsid w:val="00F9450E"/>
    <w:rsid w:val="00F9563C"/>
    <w:rsid w:val="00F97113"/>
    <w:rsid w:val="00F9723D"/>
    <w:rsid w:val="00FA19DF"/>
    <w:rsid w:val="00FA5F5F"/>
    <w:rsid w:val="00FA605F"/>
    <w:rsid w:val="00FA7641"/>
    <w:rsid w:val="00FB1B97"/>
    <w:rsid w:val="00FB3978"/>
    <w:rsid w:val="00FB65CC"/>
    <w:rsid w:val="00FB6EB1"/>
    <w:rsid w:val="00FB782F"/>
    <w:rsid w:val="00FC0728"/>
    <w:rsid w:val="00FC27E0"/>
    <w:rsid w:val="00FC3AE5"/>
    <w:rsid w:val="00FC4DBB"/>
    <w:rsid w:val="00FC4F29"/>
    <w:rsid w:val="00FC5622"/>
    <w:rsid w:val="00FD1DE9"/>
    <w:rsid w:val="00FD3A2E"/>
    <w:rsid w:val="00FD5159"/>
    <w:rsid w:val="00FD5194"/>
    <w:rsid w:val="00FD59E1"/>
    <w:rsid w:val="00FD6444"/>
    <w:rsid w:val="00FD6736"/>
    <w:rsid w:val="00FD7659"/>
    <w:rsid w:val="00FE043A"/>
    <w:rsid w:val="00FE1E3A"/>
    <w:rsid w:val="00FE23D3"/>
    <w:rsid w:val="00FE5F55"/>
    <w:rsid w:val="00FE6C6C"/>
    <w:rsid w:val="00FE743E"/>
    <w:rsid w:val="00FF081E"/>
    <w:rsid w:val="00FF43F3"/>
    <w:rsid w:val="00FF4A5F"/>
    <w:rsid w:val="00FF4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1769"/>
  <w15:chartTrackingRefBased/>
  <w15:docId w15:val="{ABEB4774-7F2A-452A-853D-F800A80F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C00"/>
  </w:style>
  <w:style w:type="paragraph" w:styleId="Balk1">
    <w:name w:val="heading 1"/>
    <w:basedOn w:val="Normal"/>
    <w:link w:val="Balk1Char"/>
    <w:uiPriority w:val="4"/>
    <w:qFormat/>
    <w:rsid w:val="008E4326"/>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paragraph" w:styleId="Balk2">
    <w:name w:val="heading 2"/>
    <w:basedOn w:val="Normal"/>
    <w:next w:val="Normal"/>
    <w:link w:val="Balk2Char"/>
    <w:uiPriority w:val="4"/>
    <w:unhideWhenUsed/>
    <w:qFormat/>
    <w:rsid w:val="007D20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CC57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8"/>
    <w:unhideWhenUsed/>
    <w:rsid w:val="00267B51"/>
    <w:pPr>
      <w:tabs>
        <w:tab w:val="center" w:pos="4536"/>
        <w:tab w:val="right" w:pos="9072"/>
      </w:tabs>
      <w:spacing w:after="0" w:line="240" w:lineRule="auto"/>
    </w:pPr>
  </w:style>
  <w:style w:type="character" w:customStyle="1" w:styleId="stBilgiChar">
    <w:name w:val="Üst Bilgi Char"/>
    <w:basedOn w:val="VarsaylanParagrafYazTipi"/>
    <w:link w:val="stBilgi"/>
    <w:uiPriority w:val="8"/>
    <w:rsid w:val="00267B51"/>
  </w:style>
  <w:style w:type="paragraph" w:styleId="AltBilgi">
    <w:name w:val="footer"/>
    <w:basedOn w:val="Normal"/>
    <w:link w:val="AltBilgiChar"/>
    <w:uiPriority w:val="99"/>
    <w:unhideWhenUsed/>
    <w:rsid w:val="00267B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B51"/>
  </w:style>
  <w:style w:type="character" w:customStyle="1" w:styleId="Balk2Char">
    <w:name w:val="Başlık 2 Char"/>
    <w:basedOn w:val="VarsaylanParagrafYazTipi"/>
    <w:link w:val="Balk2"/>
    <w:uiPriority w:val="4"/>
    <w:rsid w:val="007D20CC"/>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1675DF"/>
    <w:rPr>
      <w:color w:val="0563C1" w:themeColor="hyperlink"/>
      <w:u w:val="single"/>
    </w:rPr>
  </w:style>
  <w:style w:type="character" w:styleId="zmlenmeyenBahsetme">
    <w:name w:val="Unresolved Mention"/>
    <w:basedOn w:val="VarsaylanParagrafYazTipi"/>
    <w:uiPriority w:val="99"/>
    <w:semiHidden/>
    <w:unhideWhenUsed/>
    <w:rsid w:val="001675DF"/>
    <w:rPr>
      <w:color w:val="605E5C"/>
      <w:shd w:val="clear" w:color="auto" w:fill="E1DFDD"/>
    </w:rPr>
  </w:style>
  <w:style w:type="table" w:styleId="TabloKlavuzu">
    <w:name w:val="Table Grid"/>
    <w:basedOn w:val="NormalTablo"/>
    <w:uiPriority w:val="39"/>
    <w:rsid w:val="009E1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4"/>
    <w:rsid w:val="008E4326"/>
    <w:rPr>
      <w:rFonts w:asciiTheme="majorHAnsi" w:eastAsiaTheme="majorEastAsia" w:hAnsiTheme="majorHAnsi" w:cstheme="majorBidi"/>
      <w:b/>
      <w:color w:val="323E4F" w:themeColor="text2" w:themeShade="BF"/>
      <w:kern w:val="28"/>
      <w:sz w:val="52"/>
      <w:szCs w:val="32"/>
    </w:rPr>
  </w:style>
  <w:style w:type="numbering" w:customStyle="1" w:styleId="ListeYok1">
    <w:name w:val="Liste Yok1"/>
    <w:next w:val="ListeYok"/>
    <w:uiPriority w:val="99"/>
    <w:semiHidden/>
    <w:unhideWhenUsed/>
    <w:rsid w:val="008E4326"/>
  </w:style>
  <w:style w:type="paragraph" w:styleId="BalonMetni">
    <w:name w:val="Balloon Text"/>
    <w:basedOn w:val="Normal"/>
    <w:link w:val="BalonMetniChar"/>
    <w:uiPriority w:val="99"/>
    <w:semiHidden/>
    <w:unhideWhenUsed/>
    <w:rsid w:val="008E4326"/>
    <w:pPr>
      <w:spacing w:after="0" w:line="276" w:lineRule="auto"/>
    </w:pPr>
    <w:rPr>
      <w:rFonts w:ascii="Tahoma" w:eastAsiaTheme="minorEastAsia" w:hAnsi="Tahoma" w:cs="Tahoma"/>
      <w:b/>
      <w:color w:val="44546A" w:themeColor="text2"/>
      <w:sz w:val="16"/>
      <w:szCs w:val="16"/>
    </w:rPr>
  </w:style>
  <w:style w:type="character" w:customStyle="1" w:styleId="BalonMetniChar">
    <w:name w:val="Balon Metni Char"/>
    <w:basedOn w:val="VarsaylanParagrafYazTipi"/>
    <w:link w:val="BalonMetni"/>
    <w:uiPriority w:val="99"/>
    <w:semiHidden/>
    <w:rsid w:val="008E4326"/>
    <w:rPr>
      <w:rFonts w:ascii="Tahoma" w:eastAsiaTheme="minorEastAsia" w:hAnsi="Tahoma" w:cs="Tahoma"/>
      <w:b/>
      <w:color w:val="44546A" w:themeColor="text2"/>
      <w:sz w:val="16"/>
      <w:szCs w:val="16"/>
    </w:rPr>
  </w:style>
  <w:style w:type="paragraph" w:styleId="KonuBal">
    <w:name w:val="Title"/>
    <w:basedOn w:val="Normal"/>
    <w:link w:val="KonuBalChar"/>
    <w:uiPriority w:val="1"/>
    <w:qFormat/>
    <w:rsid w:val="008E4326"/>
    <w:pPr>
      <w:spacing w:after="200" w:line="240" w:lineRule="auto"/>
    </w:pPr>
    <w:rPr>
      <w:rFonts w:asciiTheme="majorHAnsi" w:eastAsiaTheme="majorEastAsia" w:hAnsiTheme="majorHAnsi" w:cstheme="majorBidi"/>
      <w:b/>
      <w:bCs/>
      <w:color w:val="44546A" w:themeColor="text2"/>
      <w:sz w:val="72"/>
      <w:szCs w:val="52"/>
    </w:rPr>
  </w:style>
  <w:style w:type="character" w:customStyle="1" w:styleId="KonuBalChar">
    <w:name w:val="Konu Başlığı Char"/>
    <w:basedOn w:val="VarsaylanParagrafYazTipi"/>
    <w:link w:val="KonuBal"/>
    <w:uiPriority w:val="1"/>
    <w:rsid w:val="008E4326"/>
    <w:rPr>
      <w:rFonts w:asciiTheme="majorHAnsi" w:eastAsiaTheme="majorEastAsia" w:hAnsiTheme="majorHAnsi" w:cstheme="majorBidi"/>
      <w:b/>
      <w:bCs/>
      <w:color w:val="44546A" w:themeColor="text2"/>
      <w:sz w:val="72"/>
      <w:szCs w:val="52"/>
    </w:rPr>
  </w:style>
  <w:style w:type="paragraph" w:styleId="Altyaz">
    <w:name w:val="Subtitle"/>
    <w:basedOn w:val="Normal"/>
    <w:link w:val="AltyazChar"/>
    <w:uiPriority w:val="2"/>
    <w:qFormat/>
    <w:rsid w:val="008E4326"/>
    <w:pPr>
      <w:framePr w:hSpace="180" w:wrap="around" w:vAnchor="text" w:hAnchor="margin" w:y="1167"/>
      <w:spacing w:after="0" w:line="276" w:lineRule="auto"/>
    </w:pPr>
    <w:rPr>
      <w:rFonts w:eastAsiaTheme="minorEastAsia"/>
      <w:caps/>
      <w:color w:val="44546A" w:themeColor="text2"/>
      <w:spacing w:val="20"/>
      <w:sz w:val="32"/>
    </w:rPr>
  </w:style>
  <w:style w:type="character" w:customStyle="1" w:styleId="AltyazChar">
    <w:name w:val="Altyazı Char"/>
    <w:basedOn w:val="VarsaylanParagrafYazTipi"/>
    <w:link w:val="Altyaz"/>
    <w:uiPriority w:val="2"/>
    <w:rsid w:val="008E4326"/>
    <w:rPr>
      <w:rFonts w:eastAsiaTheme="minorEastAsia"/>
      <w:caps/>
      <w:color w:val="44546A" w:themeColor="text2"/>
      <w:spacing w:val="20"/>
      <w:sz w:val="32"/>
    </w:rPr>
  </w:style>
  <w:style w:type="paragraph" w:customStyle="1" w:styleId="Ad">
    <w:name w:val="Ad"/>
    <w:basedOn w:val="Normal"/>
    <w:uiPriority w:val="3"/>
    <w:qFormat/>
    <w:rsid w:val="008E4326"/>
    <w:pPr>
      <w:spacing w:after="0" w:line="240" w:lineRule="auto"/>
      <w:jc w:val="right"/>
    </w:pPr>
    <w:rPr>
      <w:rFonts w:eastAsiaTheme="minorEastAsia"/>
      <w:b/>
      <w:color w:val="44546A" w:themeColor="text2"/>
      <w:sz w:val="28"/>
    </w:rPr>
  </w:style>
  <w:style w:type="table" w:customStyle="1" w:styleId="TabloKlavuzu1">
    <w:name w:val="Tablo Kılavuzu1"/>
    <w:basedOn w:val="NormalTablo"/>
    <w:next w:val="TabloKlavuzu"/>
    <w:uiPriority w:val="1"/>
    <w:rsid w:val="008E43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unhideWhenUsed/>
    <w:rsid w:val="008E4326"/>
    <w:rPr>
      <w:color w:val="808080"/>
    </w:rPr>
  </w:style>
  <w:style w:type="paragraph" w:customStyle="1" w:styleId="erik">
    <w:name w:val="İçerik"/>
    <w:basedOn w:val="Normal"/>
    <w:link w:val="erikKrkt"/>
    <w:qFormat/>
    <w:rsid w:val="008E4326"/>
    <w:pPr>
      <w:spacing w:after="0" w:line="276" w:lineRule="auto"/>
    </w:pPr>
    <w:rPr>
      <w:rFonts w:eastAsiaTheme="minorEastAsia"/>
      <w:color w:val="44546A" w:themeColor="text2"/>
      <w:sz w:val="28"/>
    </w:rPr>
  </w:style>
  <w:style w:type="paragraph" w:customStyle="1" w:styleId="VurguMetni">
    <w:name w:val="Vurgu Metni"/>
    <w:basedOn w:val="Normal"/>
    <w:link w:val="VurguMetniKrkt"/>
    <w:qFormat/>
    <w:rsid w:val="008E4326"/>
    <w:pPr>
      <w:spacing w:after="0" w:line="276" w:lineRule="auto"/>
    </w:pPr>
    <w:rPr>
      <w:rFonts w:eastAsiaTheme="minorEastAsia"/>
      <w:b/>
      <w:color w:val="44546A" w:themeColor="text2"/>
      <w:sz w:val="28"/>
    </w:rPr>
  </w:style>
  <w:style w:type="character" w:customStyle="1" w:styleId="erikKrkt">
    <w:name w:val="İçerik Krkt"/>
    <w:basedOn w:val="VarsaylanParagrafYazTipi"/>
    <w:link w:val="erik"/>
    <w:rsid w:val="008E4326"/>
    <w:rPr>
      <w:rFonts w:eastAsiaTheme="minorEastAsia"/>
      <w:color w:val="44546A" w:themeColor="text2"/>
      <w:sz w:val="28"/>
    </w:rPr>
  </w:style>
  <w:style w:type="character" w:customStyle="1" w:styleId="VurguMetniKrkt">
    <w:name w:val="Vurgu Metni Krkt"/>
    <w:basedOn w:val="VarsaylanParagrafYazTipi"/>
    <w:link w:val="VurguMetni"/>
    <w:rsid w:val="008E4326"/>
    <w:rPr>
      <w:rFonts w:eastAsiaTheme="minorEastAsia"/>
      <w:b/>
      <w:color w:val="44546A" w:themeColor="text2"/>
      <w:sz w:val="28"/>
    </w:rPr>
  </w:style>
  <w:style w:type="paragraph" w:styleId="AralkYok">
    <w:name w:val="No Spacing"/>
    <w:uiPriority w:val="1"/>
    <w:qFormat/>
    <w:rsid w:val="008E4326"/>
    <w:pPr>
      <w:spacing w:after="0" w:line="240" w:lineRule="auto"/>
    </w:pPr>
    <w:rPr>
      <w:rFonts w:eastAsiaTheme="minorEastAsia"/>
      <w:lang w:eastAsia="tr-TR"/>
    </w:rPr>
  </w:style>
  <w:style w:type="character" w:styleId="zlenenKpr">
    <w:name w:val="FollowedHyperlink"/>
    <w:basedOn w:val="VarsaylanParagrafYazTipi"/>
    <w:uiPriority w:val="99"/>
    <w:semiHidden/>
    <w:unhideWhenUsed/>
    <w:rsid w:val="008E4326"/>
    <w:rPr>
      <w:color w:val="954F72" w:themeColor="followedHyperlink"/>
      <w:u w:val="single"/>
    </w:rPr>
  </w:style>
  <w:style w:type="paragraph" w:styleId="NormalWeb">
    <w:name w:val="Normal (Web)"/>
    <w:basedOn w:val="Normal"/>
    <w:uiPriority w:val="99"/>
    <w:semiHidden/>
    <w:unhideWhenUsed/>
    <w:rsid w:val="0088196C"/>
    <w:rPr>
      <w:rFonts w:ascii="Times New Roman" w:hAnsi="Times New Roman" w:cs="Times New Roman"/>
      <w:sz w:val="24"/>
      <w:szCs w:val="24"/>
    </w:rPr>
  </w:style>
  <w:style w:type="character" w:customStyle="1" w:styleId="Balk3Char">
    <w:name w:val="Başlık 3 Char"/>
    <w:basedOn w:val="VarsaylanParagrafYazTipi"/>
    <w:link w:val="Balk3"/>
    <w:uiPriority w:val="9"/>
    <w:semiHidden/>
    <w:rsid w:val="00CC57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581">
      <w:bodyDiv w:val="1"/>
      <w:marLeft w:val="0"/>
      <w:marRight w:val="0"/>
      <w:marTop w:val="0"/>
      <w:marBottom w:val="0"/>
      <w:divBdr>
        <w:top w:val="none" w:sz="0" w:space="0" w:color="auto"/>
        <w:left w:val="none" w:sz="0" w:space="0" w:color="auto"/>
        <w:bottom w:val="none" w:sz="0" w:space="0" w:color="auto"/>
        <w:right w:val="none" w:sz="0" w:space="0" w:color="auto"/>
      </w:divBdr>
    </w:div>
    <w:div w:id="29232110">
      <w:bodyDiv w:val="1"/>
      <w:marLeft w:val="0"/>
      <w:marRight w:val="0"/>
      <w:marTop w:val="0"/>
      <w:marBottom w:val="0"/>
      <w:divBdr>
        <w:top w:val="none" w:sz="0" w:space="0" w:color="auto"/>
        <w:left w:val="none" w:sz="0" w:space="0" w:color="auto"/>
        <w:bottom w:val="none" w:sz="0" w:space="0" w:color="auto"/>
        <w:right w:val="none" w:sz="0" w:space="0" w:color="auto"/>
      </w:divBdr>
    </w:div>
    <w:div w:id="73940275">
      <w:bodyDiv w:val="1"/>
      <w:marLeft w:val="0"/>
      <w:marRight w:val="0"/>
      <w:marTop w:val="0"/>
      <w:marBottom w:val="0"/>
      <w:divBdr>
        <w:top w:val="none" w:sz="0" w:space="0" w:color="auto"/>
        <w:left w:val="none" w:sz="0" w:space="0" w:color="auto"/>
        <w:bottom w:val="none" w:sz="0" w:space="0" w:color="auto"/>
        <w:right w:val="none" w:sz="0" w:space="0" w:color="auto"/>
      </w:divBdr>
    </w:div>
    <w:div w:id="79182882">
      <w:bodyDiv w:val="1"/>
      <w:marLeft w:val="0"/>
      <w:marRight w:val="0"/>
      <w:marTop w:val="0"/>
      <w:marBottom w:val="0"/>
      <w:divBdr>
        <w:top w:val="none" w:sz="0" w:space="0" w:color="auto"/>
        <w:left w:val="none" w:sz="0" w:space="0" w:color="auto"/>
        <w:bottom w:val="none" w:sz="0" w:space="0" w:color="auto"/>
        <w:right w:val="none" w:sz="0" w:space="0" w:color="auto"/>
      </w:divBdr>
    </w:div>
    <w:div w:id="409155622">
      <w:bodyDiv w:val="1"/>
      <w:marLeft w:val="0"/>
      <w:marRight w:val="0"/>
      <w:marTop w:val="0"/>
      <w:marBottom w:val="0"/>
      <w:divBdr>
        <w:top w:val="none" w:sz="0" w:space="0" w:color="auto"/>
        <w:left w:val="none" w:sz="0" w:space="0" w:color="auto"/>
        <w:bottom w:val="none" w:sz="0" w:space="0" w:color="auto"/>
        <w:right w:val="none" w:sz="0" w:space="0" w:color="auto"/>
      </w:divBdr>
    </w:div>
    <w:div w:id="457526898">
      <w:bodyDiv w:val="1"/>
      <w:marLeft w:val="0"/>
      <w:marRight w:val="0"/>
      <w:marTop w:val="0"/>
      <w:marBottom w:val="0"/>
      <w:divBdr>
        <w:top w:val="none" w:sz="0" w:space="0" w:color="auto"/>
        <w:left w:val="none" w:sz="0" w:space="0" w:color="auto"/>
        <w:bottom w:val="none" w:sz="0" w:space="0" w:color="auto"/>
        <w:right w:val="none" w:sz="0" w:space="0" w:color="auto"/>
      </w:divBdr>
    </w:div>
    <w:div w:id="485099234">
      <w:bodyDiv w:val="1"/>
      <w:marLeft w:val="0"/>
      <w:marRight w:val="0"/>
      <w:marTop w:val="0"/>
      <w:marBottom w:val="0"/>
      <w:divBdr>
        <w:top w:val="none" w:sz="0" w:space="0" w:color="auto"/>
        <w:left w:val="none" w:sz="0" w:space="0" w:color="auto"/>
        <w:bottom w:val="none" w:sz="0" w:space="0" w:color="auto"/>
        <w:right w:val="none" w:sz="0" w:space="0" w:color="auto"/>
      </w:divBdr>
    </w:div>
    <w:div w:id="592662139">
      <w:bodyDiv w:val="1"/>
      <w:marLeft w:val="0"/>
      <w:marRight w:val="0"/>
      <w:marTop w:val="0"/>
      <w:marBottom w:val="0"/>
      <w:divBdr>
        <w:top w:val="none" w:sz="0" w:space="0" w:color="auto"/>
        <w:left w:val="none" w:sz="0" w:space="0" w:color="auto"/>
        <w:bottom w:val="none" w:sz="0" w:space="0" w:color="auto"/>
        <w:right w:val="none" w:sz="0" w:space="0" w:color="auto"/>
      </w:divBdr>
    </w:div>
    <w:div w:id="684478352">
      <w:bodyDiv w:val="1"/>
      <w:marLeft w:val="0"/>
      <w:marRight w:val="0"/>
      <w:marTop w:val="0"/>
      <w:marBottom w:val="0"/>
      <w:divBdr>
        <w:top w:val="none" w:sz="0" w:space="0" w:color="auto"/>
        <w:left w:val="none" w:sz="0" w:space="0" w:color="auto"/>
        <w:bottom w:val="none" w:sz="0" w:space="0" w:color="auto"/>
        <w:right w:val="none" w:sz="0" w:space="0" w:color="auto"/>
      </w:divBdr>
    </w:div>
    <w:div w:id="1135835902">
      <w:bodyDiv w:val="1"/>
      <w:marLeft w:val="0"/>
      <w:marRight w:val="0"/>
      <w:marTop w:val="0"/>
      <w:marBottom w:val="0"/>
      <w:divBdr>
        <w:top w:val="none" w:sz="0" w:space="0" w:color="auto"/>
        <w:left w:val="none" w:sz="0" w:space="0" w:color="auto"/>
        <w:bottom w:val="none" w:sz="0" w:space="0" w:color="auto"/>
        <w:right w:val="none" w:sz="0" w:space="0" w:color="auto"/>
      </w:divBdr>
    </w:div>
    <w:div w:id="1166631467">
      <w:bodyDiv w:val="1"/>
      <w:marLeft w:val="0"/>
      <w:marRight w:val="0"/>
      <w:marTop w:val="0"/>
      <w:marBottom w:val="0"/>
      <w:divBdr>
        <w:top w:val="none" w:sz="0" w:space="0" w:color="auto"/>
        <w:left w:val="none" w:sz="0" w:space="0" w:color="auto"/>
        <w:bottom w:val="none" w:sz="0" w:space="0" w:color="auto"/>
        <w:right w:val="none" w:sz="0" w:space="0" w:color="auto"/>
      </w:divBdr>
    </w:div>
    <w:div w:id="1334257601">
      <w:bodyDiv w:val="1"/>
      <w:marLeft w:val="0"/>
      <w:marRight w:val="0"/>
      <w:marTop w:val="0"/>
      <w:marBottom w:val="0"/>
      <w:divBdr>
        <w:top w:val="none" w:sz="0" w:space="0" w:color="auto"/>
        <w:left w:val="none" w:sz="0" w:space="0" w:color="auto"/>
        <w:bottom w:val="none" w:sz="0" w:space="0" w:color="auto"/>
        <w:right w:val="none" w:sz="0" w:space="0" w:color="auto"/>
      </w:divBdr>
      <w:divsChild>
        <w:div w:id="1056975636">
          <w:marLeft w:val="0"/>
          <w:marRight w:val="0"/>
          <w:marTop w:val="0"/>
          <w:marBottom w:val="0"/>
          <w:divBdr>
            <w:top w:val="none" w:sz="0" w:space="0" w:color="auto"/>
            <w:left w:val="none" w:sz="0" w:space="0" w:color="auto"/>
            <w:bottom w:val="none" w:sz="0" w:space="0" w:color="auto"/>
            <w:right w:val="none" w:sz="0" w:space="0" w:color="auto"/>
          </w:divBdr>
          <w:divsChild>
            <w:div w:id="807554922">
              <w:marLeft w:val="0"/>
              <w:marRight w:val="0"/>
              <w:marTop w:val="0"/>
              <w:marBottom w:val="0"/>
              <w:divBdr>
                <w:top w:val="none" w:sz="0" w:space="0" w:color="auto"/>
                <w:left w:val="none" w:sz="0" w:space="0" w:color="auto"/>
                <w:bottom w:val="none" w:sz="0" w:space="0" w:color="auto"/>
                <w:right w:val="none" w:sz="0" w:space="0" w:color="auto"/>
              </w:divBdr>
              <w:divsChild>
                <w:div w:id="202399879">
                  <w:marLeft w:val="0"/>
                  <w:marRight w:val="0"/>
                  <w:marTop w:val="0"/>
                  <w:marBottom w:val="0"/>
                  <w:divBdr>
                    <w:top w:val="none" w:sz="0" w:space="0" w:color="auto"/>
                    <w:left w:val="none" w:sz="0" w:space="0" w:color="auto"/>
                    <w:bottom w:val="none" w:sz="0" w:space="0" w:color="auto"/>
                    <w:right w:val="none" w:sz="0" w:space="0" w:color="auto"/>
                  </w:divBdr>
                  <w:divsChild>
                    <w:div w:id="11448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523">
          <w:marLeft w:val="0"/>
          <w:marRight w:val="0"/>
          <w:marTop w:val="0"/>
          <w:marBottom w:val="0"/>
          <w:divBdr>
            <w:top w:val="none" w:sz="0" w:space="0" w:color="auto"/>
            <w:left w:val="none" w:sz="0" w:space="0" w:color="auto"/>
            <w:bottom w:val="none" w:sz="0" w:space="0" w:color="auto"/>
            <w:right w:val="none" w:sz="0" w:space="0" w:color="auto"/>
          </w:divBdr>
          <w:divsChild>
            <w:div w:id="2017144678">
              <w:marLeft w:val="0"/>
              <w:marRight w:val="0"/>
              <w:marTop w:val="0"/>
              <w:marBottom w:val="0"/>
              <w:divBdr>
                <w:top w:val="none" w:sz="0" w:space="0" w:color="auto"/>
                <w:left w:val="none" w:sz="0" w:space="0" w:color="auto"/>
                <w:bottom w:val="none" w:sz="0" w:space="0" w:color="auto"/>
                <w:right w:val="none" w:sz="0" w:space="0" w:color="auto"/>
              </w:divBdr>
              <w:divsChild>
                <w:div w:id="505676229">
                  <w:marLeft w:val="0"/>
                  <w:marRight w:val="0"/>
                  <w:marTop w:val="0"/>
                  <w:marBottom w:val="0"/>
                  <w:divBdr>
                    <w:top w:val="none" w:sz="0" w:space="0" w:color="auto"/>
                    <w:left w:val="none" w:sz="0" w:space="0" w:color="auto"/>
                    <w:bottom w:val="none" w:sz="0" w:space="0" w:color="auto"/>
                    <w:right w:val="none" w:sz="0" w:space="0" w:color="auto"/>
                  </w:divBdr>
                  <w:divsChild>
                    <w:div w:id="1094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09854">
      <w:bodyDiv w:val="1"/>
      <w:marLeft w:val="0"/>
      <w:marRight w:val="0"/>
      <w:marTop w:val="0"/>
      <w:marBottom w:val="0"/>
      <w:divBdr>
        <w:top w:val="none" w:sz="0" w:space="0" w:color="auto"/>
        <w:left w:val="none" w:sz="0" w:space="0" w:color="auto"/>
        <w:bottom w:val="none" w:sz="0" w:space="0" w:color="auto"/>
        <w:right w:val="none" w:sz="0" w:space="0" w:color="auto"/>
      </w:divBdr>
    </w:div>
    <w:div w:id="1401714823">
      <w:bodyDiv w:val="1"/>
      <w:marLeft w:val="0"/>
      <w:marRight w:val="0"/>
      <w:marTop w:val="0"/>
      <w:marBottom w:val="0"/>
      <w:divBdr>
        <w:top w:val="none" w:sz="0" w:space="0" w:color="auto"/>
        <w:left w:val="none" w:sz="0" w:space="0" w:color="auto"/>
        <w:bottom w:val="none" w:sz="0" w:space="0" w:color="auto"/>
        <w:right w:val="none" w:sz="0" w:space="0" w:color="auto"/>
      </w:divBdr>
    </w:div>
    <w:div w:id="1429618925">
      <w:bodyDiv w:val="1"/>
      <w:marLeft w:val="0"/>
      <w:marRight w:val="0"/>
      <w:marTop w:val="0"/>
      <w:marBottom w:val="0"/>
      <w:divBdr>
        <w:top w:val="none" w:sz="0" w:space="0" w:color="auto"/>
        <w:left w:val="none" w:sz="0" w:space="0" w:color="auto"/>
        <w:bottom w:val="none" w:sz="0" w:space="0" w:color="auto"/>
        <w:right w:val="none" w:sz="0" w:space="0" w:color="auto"/>
      </w:divBdr>
    </w:div>
    <w:div w:id="1456753393">
      <w:bodyDiv w:val="1"/>
      <w:marLeft w:val="0"/>
      <w:marRight w:val="0"/>
      <w:marTop w:val="0"/>
      <w:marBottom w:val="0"/>
      <w:divBdr>
        <w:top w:val="none" w:sz="0" w:space="0" w:color="auto"/>
        <w:left w:val="none" w:sz="0" w:space="0" w:color="auto"/>
        <w:bottom w:val="none" w:sz="0" w:space="0" w:color="auto"/>
        <w:right w:val="none" w:sz="0" w:space="0" w:color="auto"/>
      </w:divBdr>
    </w:div>
    <w:div w:id="1721322070">
      <w:bodyDiv w:val="1"/>
      <w:marLeft w:val="0"/>
      <w:marRight w:val="0"/>
      <w:marTop w:val="0"/>
      <w:marBottom w:val="0"/>
      <w:divBdr>
        <w:top w:val="none" w:sz="0" w:space="0" w:color="auto"/>
        <w:left w:val="none" w:sz="0" w:space="0" w:color="auto"/>
        <w:bottom w:val="none" w:sz="0" w:space="0" w:color="auto"/>
        <w:right w:val="none" w:sz="0" w:space="0" w:color="auto"/>
      </w:divBdr>
    </w:div>
    <w:div w:id="1797020273">
      <w:bodyDiv w:val="1"/>
      <w:marLeft w:val="0"/>
      <w:marRight w:val="0"/>
      <w:marTop w:val="0"/>
      <w:marBottom w:val="0"/>
      <w:divBdr>
        <w:top w:val="none" w:sz="0" w:space="0" w:color="auto"/>
        <w:left w:val="none" w:sz="0" w:space="0" w:color="auto"/>
        <w:bottom w:val="none" w:sz="0" w:space="0" w:color="auto"/>
        <w:right w:val="none" w:sz="0" w:space="0" w:color="auto"/>
      </w:divBdr>
    </w:div>
    <w:div w:id="1848639655">
      <w:bodyDiv w:val="1"/>
      <w:marLeft w:val="0"/>
      <w:marRight w:val="0"/>
      <w:marTop w:val="0"/>
      <w:marBottom w:val="0"/>
      <w:divBdr>
        <w:top w:val="none" w:sz="0" w:space="0" w:color="auto"/>
        <w:left w:val="none" w:sz="0" w:space="0" w:color="auto"/>
        <w:bottom w:val="none" w:sz="0" w:space="0" w:color="auto"/>
        <w:right w:val="none" w:sz="0" w:space="0" w:color="auto"/>
      </w:divBdr>
    </w:div>
    <w:div w:id="1912890495">
      <w:bodyDiv w:val="1"/>
      <w:marLeft w:val="0"/>
      <w:marRight w:val="0"/>
      <w:marTop w:val="0"/>
      <w:marBottom w:val="0"/>
      <w:divBdr>
        <w:top w:val="none" w:sz="0" w:space="0" w:color="auto"/>
        <w:left w:val="none" w:sz="0" w:space="0" w:color="auto"/>
        <w:bottom w:val="none" w:sz="0" w:space="0" w:color="auto"/>
        <w:right w:val="none" w:sz="0" w:space="0" w:color="auto"/>
      </w:divBdr>
      <w:divsChild>
        <w:div w:id="988946680">
          <w:marLeft w:val="0"/>
          <w:marRight w:val="0"/>
          <w:marTop w:val="0"/>
          <w:marBottom w:val="0"/>
          <w:divBdr>
            <w:top w:val="none" w:sz="0" w:space="0" w:color="auto"/>
            <w:left w:val="none" w:sz="0" w:space="0" w:color="auto"/>
            <w:bottom w:val="none" w:sz="0" w:space="0" w:color="auto"/>
            <w:right w:val="none" w:sz="0" w:space="0" w:color="auto"/>
          </w:divBdr>
          <w:divsChild>
            <w:div w:id="262081702">
              <w:marLeft w:val="0"/>
              <w:marRight w:val="0"/>
              <w:marTop w:val="0"/>
              <w:marBottom w:val="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sChild>
                    <w:div w:id="931158789">
                      <w:marLeft w:val="0"/>
                      <w:marRight w:val="0"/>
                      <w:marTop w:val="0"/>
                      <w:marBottom w:val="0"/>
                      <w:divBdr>
                        <w:top w:val="none" w:sz="0" w:space="0" w:color="auto"/>
                        <w:left w:val="none" w:sz="0" w:space="0" w:color="auto"/>
                        <w:bottom w:val="none" w:sz="0" w:space="0" w:color="auto"/>
                        <w:right w:val="none" w:sz="0" w:space="0" w:color="auto"/>
                      </w:divBdr>
                      <w:divsChild>
                        <w:div w:id="9012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6979">
          <w:marLeft w:val="0"/>
          <w:marRight w:val="0"/>
          <w:marTop w:val="0"/>
          <w:marBottom w:val="0"/>
          <w:divBdr>
            <w:top w:val="none" w:sz="0" w:space="0" w:color="auto"/>
            <w:left w:val="none" w:sz="0" w:space="0" w:color="auto"/>
            <w:bottom w:val="none" w:sz="0" w:space="0" w:color="auto"/>
            <w:right w:val="none" w:sz="0" w:space="0" w:color="auto"/>
          </w:divBdr>
          <w:divsChild>
            <w:div w:id="12895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4895">
      <w:bodyDiv w:val="1"/>
      <w:marLeft w:val="0"/>
      <w:marRight w:val="0"/>
      <w:marTop w:val="0"/>
      <w:marBottom w:val="0"/>
      <w:divBdr>
        <w:top w:val="none" w:sz="0" w:space="0" w:color="auto"/>
        <w:left w:val="none" w:sz="0" w:space="0" w:color="auto"/>
        <w:bottom w:val="none" w:sz="0" w:space="0" w:color="auto"/>
        <w:right w:val="none" w:sz="0" w:space="0" w:color="auto"/>
      </w:divBdr>
    </w:div>
    <w:div w:id="2104917673">
      <w:bodyDiv w:val="1"/>
      <w:marLeft w:val="0"/>
      <w:marRight w:val="0"/>
      <w:marTop w:val="0"/>
      <w:marBottom w:val="0"/>
      <w:divBdr>
        <w:top w:val="none" w:sz="0" w:space="0" w:color="auto"/>
        <w:left w:val="none" w:sz="0" w:space="0" w:color="auto"/>
        <w:bottom w:val="none" w:sz="0" w:space="0" w:color="auto"/>
        <w:right w:val="none" w:sz="0" w:space="0" w:color="auto"/>
      </w:divBdr>
    </w:div>
    <w:div w:id="21440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kmanhekim.edu.tr/akademik/fakulteler/dis-hekimligi-fakultesi/komisyonlar-4" TargetMode="External"/><Relationship Id="rId18" Type="http://schemas.openxmlformats.org/officeDocument/2006/relationships/hyperlink" Target="https://apsis.lokmanhekim.edu.tr/" TargetMode="External"/><Relationship Id="rId26" Type="http://schemas.openxmlformats.org/officeDocument/2006/relationships/hyperlink" Target="https://obs.lokmanhekim.edu.tr/oibs/bologna/index.aspx?lang=tr&amp;curOp=showPac&amp;curUnit=13&amp;curSunit=5875" TargetMode="External"/><Relationship Id="rId39" Type="http://schemas.openxmlformats.org/officeDocument/2006/relationships/hyperlink" Target="https://www.lokmanhekim.edu.tr/universitemiz/yonetim/rektorluge-bagli-birimler/ortak-dersler-koordinatorlugu" TargetMode="External"/><Relationship Id="rId21" Type="http://schemas.openxmlformats.org/officeDocument/2006/relationships/hyperlink" Target="https://www.lokmanhekim.edu.tr/akademik/fakulteler/dis-hekimligi-fakultesi/komisyonlar-4" TargetMode="External"/><Relationship Id="rId34" Type="http://schemas.openxmlformats.org/officeDocument/2006/relationships/hyperlink" Target="https://www.lokmanhekim.edu.tr/wp-content/uploads/2019/03/LHU-Dis-Hekimligi-Yonetmelilk-20190623.pdf" TargetMode="External"/><Relationship Id="rId42" Type="http://schemas.openxmlformats.org/officeDocument/2006/relationships/hyperlink" Target="https://www.lokmanhekim.edu.tr/wp-content/uploads/2019/03/&#214;&#287;renci-Dan&#305;&#351;manl&#305;k-Y&#246;nergesi.pdf" TargetMode="External"/><Relationship Id="rId47" Type="http://schemas.openxmlformats.org/officeDocument/2006/relationships/hyperlink" Target="https://www.lokmanhekim.edu.tr/universitemiz/hakkimizda/galeri/b-blok-2" TargetMode="External"/><Relationship Id="rId50" Type="http://schemas.openxmlformats.org/officeDocument/2006/relationships/hyperlink" Target="https://www.lokmanhekim.edu.tr/akademik/fakulteler/dis-hekimligi-fakultesi/organizasyon-semasi-9"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olay.lokmanhekim.edu.tr/uploads/28022024_akademik-personel-performans-degerlendirme-yonergesi.pdf" TargetMode="External"/><Relationship Id="rId29" Type="http://schemas.openxmlformats.org/officeDocument/2006/relationships/hyperlink" Target="https://www.lokmanhekim.edu.tr/wp-content/uploads/2019/03/LHU-Dis-Hekimligi-Yonetmelilk-20190623.pdf" TargetMode="External"/><Relationship Id="rId11" Type="http://schemas.openxmlformats.org/officeDocument/2006/relationships/hyperlink" Target="https://www.lokmanhekim.edu.tr/akademik/fakulteler/dis-hekimligi-fakultesi/amac-ve-hedeflerimiz-6" TargetMode="External"/><Relationship Id="rId24" Type="http://schemas.openxmlformats.org/officeDocument/2006/relationships/hyperlink" Target="https://www.lokmanhekim.edu.tr/universitemiz/yonetim/rektorluge-bagli-birimler/uluslararasi-ofis-koordinatorlugu/anlasmalar" TargetMode="External"/><Relationship Id="rId32" Type="http://schemas.openxmlformats.org/officeDocument/2006/relationships/hyperlink" Target="https://obs.lokmanhekim.edu.tr/oibs/bologna/index.aspx?lang=tr&amp;curOp=showPac&amp;curUnit=13&amp;curSunit=5875" TargetMode="External"/><Relationship Id="rId37" Type="http://schemas.openxmlformats.org/officeDocument/2006/relationships/hyperlink" Target="https://kolay.lokmanhekim.edu.tr/uploads/2024-07/lhu-muafiyet-ve-intibak-islemleri-yonergesi-12062024_66a5fdfe3ef6d.pdf" TargetMode="External"/><Relationship Id="rId40" Type="http://schemas.openxmlformats.org/officeDocument/2006/relationships/hyperlink" Target="https://www.lokmanhekim.edu.tr/wp-content/uploads/2019/03/LHU-Dis-Hekimligi-Yonetmelilk-20190623.pdf" TargetMode="External"/><Relationship Id="rId45" Type="http://schemas.openxmlformats.org/officeDocument/2006/relationships/hyperlink" Target="https://www.lokmanhekim.edu.tr/wp-content/uploads/2019/03/LHU-Ziyaretc&#807;i-O&#776;g&#774;retim-Eleman&#305;-Yo&#776;nerge-20190111-1.pdf" TargetMode="External"/><Relationship Id="rId53" Type="http://schemas.openxmlformats.org/officeDocument/2006/relationships/hyperlink" Target="https://www.lokmanhekim.edu.tr/fakulteler/dis-hekimligi-fakultesi/"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www.lokmanhekim.edu.tr/universitemiz/egitim-isbirliklerimiz/" TargetMode="External"/><Relationship Id="rId14" Type="http://schemas.openxmlformats.org/officeDocument/2006/relationships/hyperlink" Target="https://www.lokmanhekim.edu.tr/tum-etkinlikler/754/17/dudak-damak-yarikli-hastalarin-tedavisinde-guncel-literature-bir-bakis" TargetMode="External"/><Relationship Id="rId22" Type="http://schemas.openxmlformats.org/officeDocument/2006/relationships/hyperlink" Target="https://www.lokmanhekim.edu.tr/wp-content/uploads/2021/05/ADEE-New-Member-Cert-2021.pdf" TargetMode="External"/><Relationship Id="rId27" Type="http://schemas.openxmlformats.org/officeDocument/2006/relationships/hyperlink" Target="https://drive.google.com/drive/folders/1Ts6sucXN-qLICSh-VgBdgBI98nhajgIL" TargetMode="External"/><Relationship Id="rId30" Type="http://schemas.openxmlformats.org/officeDocument/2006/relationships/hyperlink" Target="https://kolay.lokmanhekim.edu.tr/uploads/lhu-dis-hekimligi-fakultesi-egitim-ogretim-ve-sinav-yonergesi.pdf" TargetMode="External"/><Relationship Id="rId35" Type="http://schemas.openxmlformats.org/officeDocument/2006/relationships/hyperlink" Target="https://kolay.lokmanhekim.edu.tr/uploads/lhu-dis-hekimligi-fakultesi-egitim-ogretim-ve-sinav-yonergesi.pdf" TargetMode="External"/><Relationship Id="rId43" Type="http://schemas.openxmlformats.org/officeDocument/2006/relationships/hyperlink" Target="https://kolay.lokmanhekim.edu.tr/uploads/2025-01/ogretim-uyeligine-yukseltilme-ve-atanma-kriterleri-yonergesi-web-v-080125_677e7fe5918e6.pdf" TargetMode="External"/><Relationship Id="rId48" Type="http://schemas.openxmlformats.org/officeDocument/2006/relationships/hyperlink" Target="https://www.lokmanhekim.edu.tr/universitemiz/yonetim/rektorluge-bagli-birimler/kariyer-birimi/yonetim-kurulu-7/"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lokmanhekim.edu.tr/akademik/fakulteler/dis-hekimligi-fakultesi/gorev-yetki-ve-sorumluluklar-4" TargetMode="External"/><Relationship Id="rId3" Type="http://schemas.openxmlformats.org/officeDocument/2006/relationships/styles" Target="styles.xml"/><Relationship Id="rId12" Type="http://schemas.openxmlformats.org/officeDocument/2006/relationships/hyperlink" Target="https://obs.lokmanhekim.edu.tr/oibs/bologna/progTYYCMatrix.aspx?curSunit=5875&amp;lang=tr" TargetMode="External"/><Relationship Id="rId17" Type="http://schemas.openxmlformats.org/officeDocument/2006/relationships/hyperlink" Target="https://avesis.lokmanhekim.edu.tr/" TargetMode="External"/><Relationship Id="rId25" Type="http://schemas.openxmlformats.org/officeDocument/2006/relationships/hyperlink" Target="https://www.lokmanhekim.edu.tr/akademik/enstituler-2/saglik-bilimleri-enstitusu/doktora-programlari-2" TargetMode="External"/><Relationship Id="rId33" Type="http://schemas.openxmlformats.org/officeDocument/2006/relationships/hyperlink" Target="https://www.lokmanhekim.edu.tr/akademik/fakulteler/dis-hekimligi-fakultesi/ders-programi-35" TargetMode="External"/><Relationship Id="rId38" Type="http://schemas.openxmlformats.org/officeDocument/2006/relationships/hyperlink" Target="https://www.lokmanhekim.edu.tr/wp-content/uploads/2019/03/LHU-Dis-Hekimligi-Yonetmelilk-20190623.pdf" TargetMode="External"/><Relationship Id="rId46" Type="http://schemas.openxmlformats.org/officeDocument/2006/relationships/hyperlink" Target="https://www.lokmanhekim.edu.tr/wp-content/uploads/2019/03/AKADEM&#304;K-TE&#350;V&#304;K-Y&#214;NERGES&#304;.pdf" TargetMode="External"/><Relationship Id="rId59" Type="http://schemas.openxmlformats.org/officeDocument/2006/relationships/footer" Target="footer3.xml"/><Relationship Id="rId20" Type="http://schemas.openxmlformats.org/officeDocument/2006/relationships/hyperlink" Target="https://www.lokmanhekim.edu.tr/search/dis-hekimligi-fakultesi-beyaz-onluk-giyme-toreni-gerceklestirildi" TargetMode="External"/><Relationship Id="rId41" Type="http://schemas.openxmlformats.org/officeDocument/2006/relationships/hyperlink" Target="https://drive.google.com/file/d/1ZD0F1Zi44Cqx2XvgZaGwmVFnEdwPFM3h/view"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kmanhekim.edu.tr/search/dudamer-primer-ve-sekonder-dudakdamak-yariklarinda-tedaviler-ve-canli-cerrahi-kursu-gerceklestirildi" TargetMode="External"/><Relationship Id="rId23" Type="http://schemas.openxmlformats.org/officeDocument/2006/relationships/hyperlink" Target="https://www.lokmanhekim.edu.tr/tum-haberler/781/2/dekanimiz-sampiyon-ogrencilerimiz-ile-bir-arya-geldi" TargetMode="External"/><Relationship Id="rId28" Type="http://schemas.openxmlformats.org/officeDocument/2006/relationships/hyperlink" Target="https://obs.lokmanhekim.edu.tr/oibs/bologna/index.aspx?lang=tr&amp;curOp=showPac&amp;curUnit=13&amp;curSunit=5875" TargetMode="External"/><Relationship Id="rId36" Type="http://schemas.openxmlformats.org/officeDocument/2006/relationships/hyperlink" Target="https://www.lokmanhekim.edu.tr/universitemiz/yonetim/rektorluge-bagli-birimler/ogrenme-ogretmeyi-gelistirme-ve-olcme-degerlendirme-birimi-2/belge-ve-formlar-2" TargetMode="External"/><Relationship Id="rId49" Type="http://schemas.openxmlformats.org/officeDocument/2006/relationships/hyperlink" Target="https://avesis.lokmanhekim.edu.tr/arama?size=100&amp;q=di%C5%9F%20hekimli%C4%9Fi&amp;Bulunan%20Kay%C4%B1t%20T%C3%BCrleri%5b0%5d=Yay%C4%B1nlar&amp;Y%C4%B1l%5bmin%5d=2023&amp;Y%C4%B1l%5bmax%5d=2023" TargetMode="External"/><Relationship Id="rId57" Type="http://schemas.openxmlformats.org/officeDocument/2006/relationships/footer" Target="footer2.xml"/><Relationship Id="rId10" Type="http://schemas.openxmlformats.org/officeDocument/2006/relationships/hyperlink" Target="https://www.lokmanhekim.edu.tr/universitemiz/hakkimizda/vizyon-ve-misyon" TargetMode="External"/><Relationship Id="rId31" Type="http://schemas.openxmlformats.org/officeDocument/2006/relationships/hyperlink" Target="https://obs.lokmanhekim.edu.tr/oibs/bologna/index.aspx?lang=tr&amp;curOp=showPac&amp;curUnit=13&amp;curSunit=5875" TargetMode="External"/><Relationship Id="rId44" Type="http://schemas.openxmlformats.org/officeDocument/2006/relationships/hyperlink" Target="https://www.lokmanhekim.edu.tr/wp-content/uploads/2019/03/AKADEM&#304;K-TE&#350;V&#304;K-Y&#214;NERGES&#304;.pdf" TargetMode="External"/><Relationship Id="rId52" Type="http://schemas.openxmlformats.org/officeDocument/2006/relationships/hyperlink" Target="https://www.lokmanhekim.edu.tr/akademik/fakulteler/dis-hekimligi-fakultesi/gorev-yetki-ve-sorumluluklar-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kmanhekim.edu.tr/akademik/fakulteler/dis-hekimligi-fakultesi/misyon-ve-vizyon-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D3B53B872349AB9CBA536E2442D469"/>
        <w:category>
          <w:name w:val="Genel"/>
          <w:gallery w:val="placeholder"/>
        </w:category>
        <w:types>
          <w:type w:val="bbPlcHdr"/>
        </w:types>
        <w:behaviors>
          <w:behavior w:val="content"/>
        </w:behaviors>
        <w:guid w:val="{BBDC3080-788B-47D4-B6AD-206B25AA96B9}"/>
      </w:docPartPr>
      <w:docPartBody>
        <w:p w:rsidR="00823350" w:rsidRDefault="009C6E6C" w:rsidP="009C6E6C">
          <w:pPr>
            <w:pStyle w:val="16D3B53B872349AB9CBA536E2442D469"/>
          </w:pPr>
          <w:r>
            <w:rPr>
              <w:lang w:bidi="tr-TR"/>
            </w:rPr>
            <w:t>ŞİRKET ADI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C"/>
    <w:rsid w:val="0006701B"/>
    <w:rsid w:val="000C02E9"/>
    <w:rsid w:val="001C068C"/>
    <w:rsid w:val="001E28F8"/>
    <w:rsid w:val="001E4A79"/>
    <w:rsid w:val="001F49CE"/>
    <w:rsid w:val="00281352"/>
    <w:rsid w:val="00285711"/>
    <w:rsid w:val="00327F9F"/>
    <w:rsid w:val="00415D6A"/>
    <w:rsid w:val="004D1296"/>
    <w:rsid w:val="00526877"/>
    <w:rsid w:val="005610A5"/>
    <w:rsid w:val="00622902"/>
    <w:rsid w:val="00657C30"/>
    <w:rsid w:val="006E04DA"/>
    <w:rsid w:val="00763176"/>
    <w:rsid w:val="007F32EB"/>
    <w:rsid w:val="00823350"/>
    <w:rsid w:val="00835F76"/>
    <w:rsid w:val="008614C7"/>
    <w:rsid w:val="00871891"/>
    <w:rsid w:val="008865CB"/>
    <w:rsid w:val="00893B8E"/>
    <w:rsid w:val="009308A6"/>
    <w:rsid w:val="00946557"/>
    <w:rsid w:val="0096084D"/>
    <w:rsid w:val="009C6E6C"/>
    <w:rsid w:val="009D0016"/>
    <w:rsid w:val="00A467D3"/>
    <w:rsid w:val="00A47C31"/>
    <w:rsid w:val="00A634AA"/>
    <w:rsid w:val="00A871A0"/>
    <w:rsid w:val="00AF2D91"/>
    <w:rsid w:val="00BA1E87"/>
    <w:rsid w:val="00BA4AF7"/>
    <w:rsid w:val="00C23AD1"/>
    <w:rsid w:val="00C53402"/>
    <w:rsid w:val="00CA6101"/>
    <w:rsid w:val="00CC59A0"/>
    <w:rsid w:val="00E32252"/>
    <w:rsid w:val="00EB5A99"/>
    <w:rsid w:val="00ED605C"/>
    <w:rsid w:val="00F32815"/>
    <w:rsid w:val="00FE0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6D3B53B872349AB9CBA536E2442D469">
    <w:name w:val="16D3B53B872349AB9CBA536E2442D469"/>
    <w:rsid w:val="009C6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621D-71A1-4C24-8CF5-4E2D9FF9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10030</Words>
  <Characters>57174</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Müjgan GÜNGÖR</dc:creator>
  <cp:keywords/>
  <dc:description/>
  <cp:lastModifiedBy>Müjgan GÜNGÖR</cp:lastModifiedBy>
  <cp:revision>3</cp:revision>
  <dcterms:created xsi:type="dcterms:W3CDTF">2025-02-13T18:34:00Z</dcterms:created>
  <dcterms:modified xsi:type="dcterms:W3CDTF">2025-02-13T20:34:00Z</dcterms:modified>
</cp:coreProperties>
</file>