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65E5C55" w:rsidR="00EA3925" w:rsidRPr="00575951" w:rsidRDefault="007873FC" w:rsidP="00322F63">
            <w:pPr>
              <w:tabs>
                <w:tab w:val="left" w:pos="567"/>
              </w:tabs>
              <w:spacing w:before="120" w:line="360" w:lineRule="auto"/>
              <w:rPr>
                <w:rFonts w:asciiTheme="majorHAnsi" w:hAnsiTheme="majorHAnsi" w:cstheme="minorHAnsi"/>
                <w:b/>
                <w:bCs/>
                <w:color w:val="FF0000"/>
                <w:sz w:val="22"/>
                <w:szCs w:val="22"/>
              </w:rPr>
            </w:pPr>
            <w:bookmarkStart w:id="0" w:name="_GoBack"/>
            <w:r w:rsidRPr="00575951">
              <w:rPr>
                <w:rFonts w:asciiTheme="majorHAnsi" w:hAnsiTheme="majorHAnsi" w:cstheme="minorHAnsi"/>
                <w:b/>
                <w:sz w:val="22"/>
                <w:szCs w:val="22"/>
              </w:rPr>
              <w:t>Uluslararası Öğrenci Temini</w:t>
            </w:r>
            <w:r w:rsidR="00945F41" w:rsidRPr="00575951">
              <w:rPr>
                <w:rFonts w:asciiTheme="majorHAnsi" w:hAnsiTheme="majorHAnsi" w:cstheme="minorHAnsi"/>
                <w:b/>
                <w:sz w:val="22"/>
                <w:szCs w:val="22"/>
              </w:rPr>
              <w:t xml:space="preserve"> </w:t>
            </w:r>
            <w:r w:rsidR="0083677D" w:rsidRPr="00575951">
              <w:rPr>
                <w:rFonts w:asciiTheme="majorHAnsi" w:hAnsiTheme="majorHAnsi" w:cstheme="minorHAnsi"/>
                <w:b/>
                <w:sz w:val="22"/>
                <w:szCs w:val="22"/>
              </w:rPr>
              <w:t>Uzman Yardımcısı</w:t>
            </w:r>
            <w:bookmarkEnd w:id="0"/>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04CAA6A" w:rsidR="00C41975" w:rsidRPr="00A1170C" w:rsidRDefault="00EC65A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Dairesi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B7969A0" w:rsidR="00A7001A" w:rsidRPr="007873FC" w:rsidRDefault="007873FC" w:rsidP="00025976">
            <w:pPr>
              <w:tabs>
                <w:tab w:val="left" w:pos="567"/>
              </w:tabs>
              <w:spacing w:before="120" w:line="360" w:lineRule="auto"/>
              <w:rPr>
                <w:rFonts w:asciiTheme="majorHAnsi" w:hAnsiTheme="majorHAnsi" w:cstheme="minorHAnsi"/>
                <w:color w:val="FF0000"/>
                <w:sz w:val="22"/>
                <w:szCs w:val="22"/>
              </w:rPr>
            </w:pPr>
            <w:r w:rsidRPr="00C03536">
              <w:rPr>
                <w:rFonts w:asciiTheme="majorHAnsi" w:hAnsiTheme="majorHAnsi" w:cstheme="minorHAnsi"/>
                <w:sz w:val="22"/>
                <w:szCs w:val="22"/>
              </w:rPr>
              <w:t>Uluslararası Öğrenci Temini Ofisi</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3574D0B" w:rsidR="00C41975" w:rsidRPr="007873FC" w:rsidRDefault="007873FC" w:rsidP="00025976">
            <w:pPr>
              <w:tabs>
                <w:tab w:val="left" w:pos="567"/>
              </w:tabs>
              <w:spacing w:before="120" w:line="360" w:lineRule="auto"/>
              <w:rPr>
                <w:rFonts w:asciiTheme="majorHAnsi" w:hAnsiTheme="majorHAnsi" w:cstheme="minorHAnsi"/>
                <w:color w:val="FF0000"/>
                <w:sz w:val="22"/>
                <w:szCs w:val="22"/>
              </w:rPr>
            </w:pPr>
            <w:r w:rsidRPr="00C03536">
              <w:rPr>
                <w:rFonts w:asciiTheme="majorHAnsi" w:hAnsiTheme="majorHAnsi" w:cstheme="minorHAnsi"/>
                <w:sz w:val="22"/>
                <w:szCs w:val="22"/>
              </w:rPr>
              <w:t>Uluslararası Öğrenci Temini Ofisi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3A812477"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7F72664"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7873FC" w:rsidRPr="00A1170C" w14:paraId="115B0DFE" w14:textId="77777777" w:rsidTr="00C41975">
        <w:tc>
          <w:tcPr>
            <w:tcW w:w="3857" w:type="dxa"/>
          </w:tcPr>
          <w:p w14:paraId="50999F97" w14:textId="021CEC60" w:rsidR="007873FC" w:rsidRPr="00A1170C" w:rsidRDefault="007873FC" w:rsidP="007873FC">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.4.Vekâlet Edebileceği Görevler</w:t>
            </w:r>
          </w:p>
        </w:tc>
        <w:tc>
          <w:tcPr>
            <w:tcW w:w="6633" w:type="dxa"/>
          </w:tcPr>
          <w:p w14:paraId="308C4C62" w14:textId="593079FF" w:rsidR="007873FC" w:rsidRPr="00A1170C" w:rsidRDefault="007873FC" w:rsidP="007873FC">
            <w:pPr>
              <w:tabs>
                <w:tab w:val="left" w:pos="567"/>
              </w:tabs>
              <w:spacing w:before="120" w:line="360" w:lineRule="auto"/>
              <w:rPr>
                <w:rFonts w:asciiTheme="majorHAnsi" w:hAnsiTheme="majorHAnsi" w:cstheme="minorHAnsi"/>
                <w:sz w:val="22"/>
                <w:szCs w:val="22"/>
              </w:rPr>
            </w:pPr>
            <w:r w:rsidRPr="00C03536">
              <w:rPr>
                <w:rFonts w:asciiTheme="majorHAnsi" w:hAnsiTheme="majorHAnsi" w:cstheme="minorHAnsi"/>
                <w:sz w:val="22"/>
                <w:szCs w:val="22"/>
              </w:rPr>
              <w:t>Uluslararası Öğrenci Temini Ofisi Koordinatörü</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1C5C9910" w14:textId="19B8AA53" w:rsidR="006D046D" w:rsidRDefault="006D046D" w:rsidP="006D046D">
            <w:pPr>
              <w:widowControl w:val="0"/>
              <w:tabs>
                <w:tab w:val="left" w:pos="740"/>
              </w:tabs>
              <w:autoSpaceDE w:val="0"/>
              <w:autoSpaceDN w:val="0"/>
              <w:rPr>
                <w:rFonts w:asciiTheme="majorHAnsi" w:hAnsiTheme="majorHAnsi" w:cstheme="minorHAnsi"/>
                <w:sz w:val="22"/>
                <w:szCs w:val="22"/>
              </w:rPr>
            </w:pPr>
            <w:r w:rsidRPr="006D046D">
              <w:rPr>
                <w:rFonts w:asciiTheme="majorHAnsi" w:hAnsiTheme="majorHAnsi" w:cstheme="minorHAnsi"/>
                <w:sz w:val="22"/>
                <w:szCs w:val="22"/>
              </w:rPr>
              <w:t>-</w:t>
            </w:r>
            <w:r w:rsidR="00EC65AD">
              <w:rPr>
                <w:rFonts w:asciiTheme="majorHAnsi" w:hAnsiTheme="majorHAnsi" w:cstheme="minorHAnsi"/>
                <w:sz w:val="22"/>
                <w:szCs w:val="22"/>
              </w:rPr>
              <w:t>Ul</w:t>
            </w:r>
            <w:r w:rsidR="0041242E">
              <w:rPr>
                <w:rFonts w:asciiTheme="majorHAnsi" w:hAnsiTheme="majorHAnsi" w:cstheme="minorHAnsi"/>
                <w:sz w:val="22"/>
                <w:szCs w:val="22"/>
              </w:rPr>
              <w:t>u</w:t>
            </w:r>
            <w:r w:rsidR="00EC65AD">
              <w:rPr>
                <w:rFonts w:asciiTheme="majorHAnsi" w:hAnsiTheme="majorHAnsi" w:cstheme="minorHAnsi"/>
                <w:sz w:val="22"/>
                <w:szCs w:val="22"/>
              </w:rPr>
              <w:t>slararası</w:t>
            </w:r>
            <w:r w:rsidRPr="006D046D">
              <w:rPr>
                <w:rFonts w:asciiTheme="majorHAnsi" w:hAnsiTheme="majorHAnsi" w:cstheme="minorHAnsi"/>
                <w:sz w:val="22"/>
                <w:szCs w:val="22"/>
              </w:rPr>
              <w:t xml:space="preserve"> öğrencilerin üniversiteye online başvuru süreçlerinde (lisans ve </w:t>
            </w:r>
            <w:proofErr w:type="spellStart"/>
            <w:r w:rsidRPr="006D046D">
              <w:rPr>
                <w:rFonts w:asciiTheme="majorHAnsi" w:hAnsiTheme="majorHAnsi" w:cstheme="minorHAnsi"/>
                <w:sz w:val="22"/>
                <w:szCs w:val="22"/>
              </w:rPr>
              <w:t>önlisans</w:t>
            </w:r>
            <w:proofErr w:type="spellEnd"/>
            <w:r w:rsidRPr="006D046D">
              <w:rPr>
                <w:rFonts w:asciiTheme="majorHAnsi" w:hAnsiTheme="majorHAnsi" w:cstheme="minorHAnsi"/>
                <w:sz w:val="22"/>
                <w:szCs w:val="22"/>
              </w:rPr>
              <w:t>) başvuru ve kayıt süreçlerini</w:t>
            </w:r>
            <w:r>
              <w:rPr>
                <w:rFonts w:asciiTheme="majorHAnsi" w:hAnsiTheme="majorHAnsi" w:cstheme="minorHAnsi"/>
                <w:sz w:val="22"/>
                <w:szCs w:val="22"/>
              </w:rPr>
              <w:t xml:space="preserve">n </w:t>
            </w:r>
            <w:r w:rsidR="00EC65AD">
              <w:rPr>
                <w:rFonts w:asciiTheme="majorHAnsi" w:hAnsiTheme="majorHAnsi" w:cstheme="minorHAnsi"/>
                <w:sz w:val="22"/>
                <w:szCs w:val="22"/>
              </w:rPr>
              <w:t xml:space="preserve">baştan sona </w:t>
            </w:r>
            <w:r w:rsidRPr="006D046D">
              <w:rPr>
                <w:rFonts w:asciiTheme="majorHAnsi" w:hAnsiTheme="majorHAnsi" w:cstheme="minorHAnsi"/>
                <w:sz w:val="22"/>
                <w:szCs w:val="22"/>
              </w:rPr>
              <w:t xml:space="preserve">takibini gerçekleştirmek. </w:t>
            </w:r>
          </w:p>
          <w:p w14:paraId="2BEBB87E" w14:textId="1D8B1EEA" w:rsidR="006D046D" w:rsidRDefault="00032256" w:rsidP="006D046D">
            <w:pPr>
              <w:widowControl w:val="0"/>
              <w:tabs>
                <w:tab w:val="left" w:pos="740"/>
              </w:tabs>
              <w:autoSpaceDE w:val="0"/>
              <w:autoSpaceDN w:val="0"/>
              <w:rPr>
                <w:rFonts w:asciiTheme="majorHAnsi" w:hAnsiTheme="majorHAnsi" w:cstheme="minorHAnsi"/>
                <w:sz w:val="22"/>
                <w:szCs w:val="22"/>
              </w:rPr>
            </w:pPr>
            <w:r>
              <w:rPr>
                <w:rFonts w:asciiTheme="majorHAnsi" w:hAnsiTheme="majorHAnsi" w:cstheme="minorHAnsi"/>
                <w:sz w:val="22"/>
                <w:szCs w:val="22"/>
              </w:rPr>
              <w:t>-</w:t>
            </w:r>
            <w:r w:rsidR="006D046D" w:rsidRPr="006D046D">
              <w:rPr>
                <w:rFonts w:asciiTheme="majorHAnsi" w:hAnsiTheme="majorHAnsi" w:cstheme="minorHAnsi"/>
                <w:sz w:val="22"/>
                <w:szCs w:val="22"/>
              </w:rPr>
              <w:t xml:space="preserve">Üniversitelere </w:t>
            </w:r>
            <w:r w:rsidR="00EC65AD">
              <w:rPr>
                <w:rFonts w:asciiTheme="majorHAnsi" w:hAnsiTheme="majorHAnsi" w:cstheme="minorHAnsi"/>
                <w:sz w:val="22"/>
                <w:szCs w:val="22"/>
              </w:rPr>
              <w:t>uluslararası</w:t>
            </w:r>
            <w:r w:rsidR="006D046D" w:rsidRPr="006D046D">
              <w:rPr>
                <w:rFonts w:asciiTheme="majorHAnsi" w:hAnsiTheme="majorHAnsi" w:cstheme="minorHAnsi"/>
                <w:sz w:val="22"/>
                <w:szCs w:val="22"/>
              </w:rPr>
              <w:t xml:space="preserve"> öğrenci kazandıran </w:t>
            </w:r>
            <w:proofErr w:type="spellStart"/>
            <w:r w:rsidR="006D046D" w:rsidRPr="006D046D">
              <w:rPr>
                <w:rFonts w:asciiTheme="majorHAnsi" w:hAnsiTheme="majorHAnsi" w:cstheme="minorHAnsi"/>
                <w:sz w:val="22"/>
                <w:szCs w:val="22"/>
              </w:rPr>
              <w:t>acentalar</w:t>
            </w:r>
            <w:proofErr w:type="spellEnd"/>
            <w:r w:rsidR="006D046D" w:rsidRPr="006D046D">
              <w:rPr>
                <w:rFonts w:asciiTheme="majorHAnsi" w:hAnsiTheme="majorHAnsi" w:cstheme="minorHAnsi"/>
                <w:sz w:val="22"/>
                <w:szCs w:val="22"/>
              </w:rPr>
              <w:t xml:space="preserve"> ile görüşmeler gerçekleştirmek</w:t>
            </w:r>
            <w:r>
              <w:rPr>
                <w:rFonts w:asciiTheme="majorHAnsi" w:hAnsiTheme="majorHAnsi" w:cstheme="minorHAnsi"/>
                <w:sz w:val="22"/>
                <w:szCs w:val="22"/>
              </w:rPr>
              <w:t xml:space="preserve">, </w:t>
            </w:r>
            <w:r w:rsidR="006D046D" w:rsidRPr="006D046D">
              <w:rPr>
                <w:rFonts w:asciiTheme="majorHAnsi" w:hAnsiTheme="majorHAnsi" w:cstheme="minorHAnsi"/>
                <w:sz w:val="22"/>
                <w:szCs w:val="22"/>
              </w:rPr>
              <w:t>Türkçe/İngilizce sözleşmelerin imzalanmasını sağlamak</w:t>
            </w:r>
            <w:r w:rsidR="006D046D">
              <w:rPr>
                <w:rFonts w:asciiTheme="majorHAnsi" w:hAnsiTheme="majorHAnsi" w:cstheme="minorHAnsi"/>
                <w:sz w:val="22"/>
                <w:szCs w:val="22"/>
              </w:rPr>
              <w:t>.</w:t>
            </w:r>
          </w:p>
          <w:p w14:paraId="757301A7" w14:textId="581354F5" w:rsidR="00EC65AD" w:rsidRDefault="00EC65AD" w:rsidP="006D046D">
            <w:pPr>
              <w:widowControl w:val="0"/>
              <w:tabs>
                <w:tab w:val="left" w:pos="740"/>
              </w:tabs>
              <w:autoSpaceDE w:val="0"/>
              <w:autoSpaceDN w:val="0"/>
              <w:rPr>
                <w:rFonts w:asciiTheme="majorHAnsi" w:hAnsiTheme="majorHAnsi" w:cstheme="minorHAnsi"/>
                <w:sz w:val="22"/>
                <w:szCs w:val="22"/>
              </w:rPr>
            </w:pPr>
            <w:r>
              <w:rPr>
                <w:rFonts w:asciiTheme="majorHAnsi" w:hAnsiTheme="majorHAnsi" w:cstheme="minorHAnsi"/>
                <w:sz w:val="22"/>
                <w:szCs w:val="22"/>
              </w:rPr>
              <w:t>-</w:t>
            </w:r>
            <w:r w:rsidRPr="006D046D">
              <w:rPr>
                <w:rFonts w:asciiTheme="majorHAnsi" w:hAnsiTheme="majorHAnsi" w:cstheme="minorHAnsi"/>
                <w:sz w:val="22"/>
                <w:szCs w:val="22"/>
              </w:rPr>
              <w:t>Üniversitede mevcut uluslararası öğrencilere yönelik gerekli raporlamaların hazırlanması konusunda çalışmak</w:t>
            </w:r>
          </w:p>
          <w:p w14:paraId="6575A495" w14:textId="6D37D9F1" w:rsidR="00EC65AD" w:rsidRDefault="00EC65AD" w:rsidP="006D046D">
            <w:pPr>
              <w:widowControl w:val="0"/>
              <w:tabs>
                <w:tab w:val="left" w:pos="740"/>
              </w:tabs>
              <w:autoSpaceDE w:val="0"/>
              <w:autoSpaceDN w:val="0"/>
              <w:rPr>
                <w:rFonts w:asciiTheme="majorHAnsi" w:hAnsiTheme="majorHAnsi" w:cstheme="minorHAnsi"/>
                <w:sz w:val="22"/>
                <w:szCs w:val="22"/>
              </w:rPr>
            </w:pPr>
            <w:r>
              <w:rPr>
                <w:rFonts w:asciiTheme="majorHAnsi" w:hAnsiTheme="majorHAnsi" w:cstheme="minorHAnsi"/>
                <w:sz w:val="22"/>
                <w:szCs w:val="22"/>
              </w:rPr>
              <w:t>-</w:t>
            </w:r>
            <w:r w:rsidRPr="006D046D">
              <w:rPr>
                <w:rFonts w:asciiTheme="majorHAnsi" w:hAnsiTheme="majorHAnsi" w:cstheme="minorHAnsi"/>
                <w:sz w:val="22"/>
                <w:szCs w:val="22"/>
              </w:rPr>
              <w:t>Üniversitenin tanıtımına yönelik uluslararası fuarlara katılım sağlamak.</w:t>
            </w:r>
          </w:p>
          <w:p w14:paraId="4394281A" w14:textId="12B0EF62" w:rsidR="006D046D" w:rsidRPr="006D046D" w:rsidRDefault="00032256" w:rsidP="00EC65AD">
            <w:pPr>
              <w:widowControl w:val="0"/>
              <w:tabs>
                <w:tab w:val="left" w:pos="740"/>
              </w:tabs>
              <w:autoSpaceDE w:val="0"/>
              <w:autoSpaceDN w:val="0"/>
              <w:rPr>
                <w:rFonts w:asciiTheme="majorHAnsi" w:hAnsiTheme="majorHAnsi" w:cstheme="minorHAnsi"/>
                <w:sz w:val="22"/>
                <w:szCs w:val="22"/>
              </w:rPr>
            </w:pPr>
            <w:r>
              <w:rPr>
                <w:rFonts w:asciiTheme="majorHAnsi" w:hAnsiTheme="majorHAnsi" w:cstheme="minorHAnsi"/>
                <w:sz w:val="22"/>
                <w:szCs w:val="22"/>
              </w:rPr>
              <w:t>-</w:t>
            </w:r>
            <w:r w:rsidR="006D046D" w:rsidRPr="006D046D">
              <w:rPr>
                <w:rFonts w:asciiTheme="majorHAnsi" w:hAnsiTheme="majorHAnsi" w:cstheme="minorHAnsi"/>
                <w:sz w:val="22"/>
                <w:szCs w:val="22"/>
              </w:rPr>
              <w:t xml:space="preserve">Uluslararası Ofisin hazırladığı broşür, katalog vs. konularında destek sağlamak.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03536">
        <w:trPr>
          <w:trHeight w:val="2499"/>
        </w:trPr>
        <w:tc>
          <w:tcPr>
            <w:tcW w:w="567" w:type="dxa"/>
          </w:tcPr>
          <w:p w14:paraId="0C068284" w14:textId="77777777" w:rsidR="0041242E" w:rsidRDefault="0041242E" w:rsidP="00E71FEA">
            <w:pPr>
              <w:spacing w:before="120" w:line="360" w:lineRule="auto"/>
              <w:jc w:val="center"/>
              <w:rPr>
                <w:rFonts w:asciiTheme="majorHAnsi" w:hAnsiTheme="majorHAnsi" w:cstheme="minorHAnsi"/>
                <w:b/>
                <w:sz w:val="22"/>
                <w:szCs w:val="22"/>
              </w:rPr>
            </w:pPr>
          </w:p>
          <w:p w14:paraId="07DA10C3" w14:textId="77777777" w:rsidR="0041242E" w:rsidRDefault="0041242E" w:rsidP="00E71FEA">
            <w:pPr>
              <w:spacing w:before="120" w:line="360" w:lineRule="auto"/>
              <w:jc w:val="center"/>
              <w:rPr>
                <w:rFonts w:asciiTheme="majorHAnsi" w:hAnsiTheme="majorHAnsi" w:cstheme="minorHAnsi"/>
                <w:b/>
                <w:sz w:val="22"/>
                <w:szCs w:val="22"/>
              </w:rPr>
            </w:pPr>
          </w:p>
          <w:p w14:paraId="7D316C22" w14:textId="70C9C6BC" w:rsidR="00FD081A" w:rsidRPr="005B31A8" w:rsidRDefault="00E71FEA" w:rsidP="00E71FEA">
            <w:pPr>
              <w:spacing w:before="120" w:line="360" w:lineRule="auto"/>
              <w:jc w:val="center"/>
              <w:rPr>
                <w:rFonts w:asciiTheme="majorHAnsi" w:hAnsiTheme="majorHAnsi" w:cstheme="minorHAnsi"/>
                <w:b/>
                <w:sz w:val="22"/>
                <w:szCs w:val="22"/>
              </w:rPr>
            </w:pPr>
            <w:r w:rsidRPr="005B31A8">
              <w:rPr>
                <w:rFonts w:asciiTheme="majorHAnsi" w:hAnsiTheme="majorHAnsi" w:cstheme="minorHAnsi"/>
                <w:b/>
                <w:sz w:val="22"/>
                <w:szCs w:val="22"/>
              </w:rPr>
              <w:t>A</w:t>
            </w:r>
          </w:p>
        </w:tc>
        <w:tc>
          <w:tcPr>
            <w:tcW w:w="2694" w:type="dxa"/>
          </w:tcPr>
          <w:p w14:paraId="4B64F575" w14:textId="77777777" w:rsidR="0041242E" w:rsidRDefault="0041242E" w:rsidP="00E05C47">
            <w:pPr>
              <w:spacing w:before="120" w:line="360" w:lineRule="auto"/>
              <w:rPr>
                <w:rFonts w:asciiTheme="majorHAnsi" w:hAnsiTheme="majorHAnsi" w:cstheme="minorHAnsi"/>
                <w:b/>
                <w:sz w:val="22"/>
                <w:szCs w:val="22"/>
              </w:rPr>
            </w:pPr>
          </w:p>
          <w:p w14:paraId="6C0E4AD0" w14:textId="7B296FA1" w:rsidR="00FD081A" w:rsidRPr="005B31A8" w:rsidRDefault="005B31A8" w:rsidP="00E05C47">
            <w:pPr>
              <w:spacing w:before="120" w:line="360" w:lineRule="auto"/>
              <w:rPr>
                <w:rFonts w:asciiTheme="majorHAnsi" w:hAnsiTheme="majorHAnsi" w:cstheme="minorHAnsi"/>
                <w:b/>
                <w:sz w:val="22"/>
                <w:szCs w:val="22"/>
              </w:rPr>
            </w:pPr>
            <w:r w:rsidRPr="005B31A8">
              <w:rPr>
                <w:rFonts w:asciiTheme="majorHAnsi" w:hAnsiTheme="majorHAnsi" w:cstheme="minorHAnsi"/>
                <w:b/>
                <w:sz w:val="22"/>
                <w:szCs w:val="22"/>
              </w:rPr>
              <w:t>Üniversiteye Uluslararası Öğrenci Kazandırma</w:t>
            </w:r>
          </w:p>
        </w:tc>
        <w:tc>
          <w:tcPr>
            <w:tcW w:w="567" w:type="dxa"/>
          </w:tcPr>
          <w:p w14:paraId="320A0D64" w14:textId="77777777" w:rsidR="0041242E" w:rsidRDefault="0041242E" w:rsidP="00E71FEA">
            <w:pPr>
              <w:spacing w:before="120" w:line="360" w:lineRule="auto"/>
              <w:jc w:val="center"/>
              <w:rPr>
                <w:rFonts w:asciiTheme="majorHAnsi" w:hAnsiTheme="majorHAnsi" w:cstheme="minorHAnsi"/>
                <w:b/>
                <w:sz w:val="22"/>
                <w:szCs w:val="22"/>
              </w:rPr>
            </w:pPr>
          </w:p>
          <w:p w14:paraId="7BD3746C" w14:textId="77777777" w:rsidR="0041242E" w:rsidRDefault="0041242E" w:rsidP="00E71FEA">
            <w:pPr>
              <w:spacing w:before="120" w:line="360" w:lineRule="auto"/>
              <w:jc w:val="center"/>
              <w:rPr>
                <w:rFonts w:asciiTheme="majorHAnsi" w:hAnsiTheme="majorHAnsi" w:cstheme="minorHAnsi"/>
                <w:b/>
                <w:sz w:val="22"/>
                <w:szCs w:val="22"/>
              </w:rPr>
            </w:pPr>
          </w:p>
          <w:p w14:paraId="7B58EE24" w14:textId="46B07DB5" w:rsidR="00FD081A" w:rsidRPr="005B31A8" w:rsidRDefault="00E71FEA" w:rsidP="00E71FEA">
            <w:pPr>
              <w:spacing w:before="120" w:line="360" w:lineRule="auto"/>
              <w:jc w:val="center"/>
              <w:rPr>
                <w:rFonts w:asciiTheme="majorHAnsi" w:hAnsiTheme="majorHAnsi" w:cstheme="minorHAnsi"/>
                <w:b/>
                <w:sz w:val="22"/>
                <w:szCs w:val="22"/>
              </w:rPr>
            </w:pPr>
            <w:r w:rsidRPr="005B31A8">
              <w:rPr>
                <w:rFonts w:asciiTheme="majorHAnsi" w:hAnsiTheme="majorHAnsi" w:cstheme="minorHAnsi"/>
                <w:b/>
                <w:sz w:val="22"/>
                <w:szCs w:val="22"/>
              </w:rPr>
              <w:t>A.1</w:t>
            </w:r>
          </w:p>
        </w:tc>
        <w:tc>
          <w:tcPr>
            <w:tcW w:w="3402" w:type="dxa"/>
          </w:tcPr>
          <w:p w14:paraId="2B75A032" w14:textId="77777777" w:rsidR="0041242E" w:rsidRDefault="0041242E" w:rsidP="008137A6">
            <w:pPr>
              <w:spacing w:before="120" w:line="360" w:lineRule="auto"/>
              <w:rPr>
                <w:rFonts w:asciiTheme="majorHAnsi" w:hAnsiTheme="majorHAnsi" w:cstheme="minorHAnsi"/>
                <w:sz w:val="22"/>
                <w:szCs w:val="22"/>
              </w:rPr>
            </w:pPr>
          </w:p>
          <w:p w14:paraId="1DB4E087" w14:textId="5A8F78E7" w:rsidR="00FD081A" w:rsidRPr="005B31A8" w:rsidRDefault="005B31A8" w:rsidP="008137A6">
            <w:pPr>
              <w:spacing w:before="120" w:line="360" w:lineRule="auto"/>
              <w:rPr>
                <w:rFonts w:asciiTheme="majorHAnsi" w:hAnsiTheme="majorHAnsi" w:cstheme="minorHAnsi"/>
                <w:sz w:val="22"/>
                <w:szCs w:val="22"/>
              </w:rPr>
            </w:pPr>
            <w:r w:rsidRPr="005B31A8">
              <w:rPr>
                <w:rFonts w:asciiTheme="majorHAnsi" w:hAnsiTheme="majorHAnsi" w:cstheme="minorHAnsi"/>
                <w:sz w:val="22"/>
                <w:szCs w:val="22"/>
              </w:rPr>
              <w:t xml:space="preserve">Online Başvuru </w:t>
            </w:r>
            <w:proofErr w:type="spellStart"/>
            <w:r w:rsidR="00EC65AD" w:rsidRPr="005B31A8">
              <w:rPr>
                <w:rFonts w:asciiTheme="majorHAnsi" w:hAnsiTheme="majorHAnsi" w:cstheme="minorHAnsi"/>
                <w:sz w:val="22"/>
                <w:szCs w:val="22"/>
              </w:rPr>
              <w:t>Portalı</w:t>
            </w:r>
            <w:proofErr w:type="spellEnd"/>
            <w:r w:rsidR="00EC65AD" w:rsidRPr="005B31A8">
              <w:rPr>
                <w:rFonts w:asciiTheme="majorHAnsi" w:hAnsiTheme="majorHAnsi" w:cstheme="minorHAnsi"/>
                <w:sz w:val="22"/>
                <w:szCs w:val="22"/>
              </w:rPr>
              <w:t xml:space="preserve"> Üzerinden Uluslararası Öğrenci Kabul </w:t>
            </w:r>
            <w:r w:rsidR="00542B30">
              <w:rPr>
                <w:rFonts w:asciiTheme="majorHAnsi" w:hAnsiTheme="majorHAnsi" w:cstheme="minorHAnsi"/>
                <w:sz w:val="22"/>
                <w:szCs w:val="22"/>
              </w:rPr>
              <w:t xml:space="preserve">Edilmesi </w:t>
            </w:r>
          </w:p>
        </w:tc>
        <w:tc>
          <w:tcPr>
            <w:tcW w:w="3260" w:type="dxa"/>
          </w:tcPr>
          <w:p w14:paraId="3F1661DA" w14:textId="301BB002" w:rsidR="00FD081A" w:rsidRPr="005B31A8" w:rsidRDefault="007873FC" w:rsidP="007168E6">
            <w:pPr>
              <w:spacing w:before="120" w:line="360" w:lineRule="auto"/>
              <w:rPr>
                <w:rFonts w:asciiTheme="majorHAnsi" w:hAnsiTheme="majorHAnsi" w:cstheme="minorHAnsi"/>
                <w:sz w:val="22"/>
                <w:szCs w:val="22"/>
              </w:rPr>
            </w:pPr>
            <w:r w:rsidRPr="00C03536">
              <w:rPr>
                <w:rFonts w:asciiTheme="majorHAnsi" w:hAnsiTheme="majorHAnsi" w:cstheme="minorHAnsi"/>
                <w:sz w:val="22"/>
                <w:szCs w:val="22"/>
              </w:rPr>
              <w:t xml:space="preserve">Lokman Hekim Üniversitesi </w:t>
            </w:r>
            <w:proofErr w:type="spellStart"/>
            <w:r w:rsidRPr="00C03536">
              <w:rPr>
                <w:rFonts w:asciiTheme="majorHAnsi" w:hAnsiTheme="majorHAnsi" w:cstheme="minorHAnsi"/>
                <w:sz w:val="22"/>
                <w:szCs w:val="22"/>
              </w:rPr>
              <w:t>Önlisans</w:t>
            </w:r>
            <w:proofErr w:type="spellEnd"/>
            <w:r w:rsidRPr="00C03536">
              <w:rPr>
                <w:rFonts w:asciiTheme="majorHAnsi" w:hAnsiTheme="majorHAnsi" w:cstheme="minorHAnsi"/>
                <w:sz w:val="22"/>
                <w:szCs w:val="22"/>
              </w:rPr>
              <w:t xml:space="preserve"> ve Lisans Programlarına Yurtdışından Öğrenci Kabulüne İlişkin </w:t>
            </w:r>
            <w:proofErr w:type="spellStart"/>
            <w:r w:rsidRPr="00C03536">
              <w:rPr>
                <w:rFonts w:asciiTheme="majorHAnsi" w:hAnsiTheme="majorHAnsi" w:cstheme="minorHAnsi"/>
                <w:sz w:val="22"/>
                <w:szCs w:val="22"/>
              </w:rPr>
              <w:t>Yönerge’ye</w:t>
            </w:r>
            <w:proofErr w:type="spellEnd"/>
            <w:r w:rsidRPr="00C03536">
              <w:rPr>
                <w:rFonts w:asciiTheme="majorHAnsi" w:hAnsiTheme="majorHAnsi" w:cstheme="minorHAnsi"/>
                <w:sz w:val="22"/>
                <w:szCs w:val="22"/>
              </w:rPr>
              <w:t xml:space="preserve"> uygun ön kabul ve kesin kabul almış öğrenci sayısı </w:t>
            </w:r>
          </w:p>
        </w:tc>
      </w:tr>
      <w:tr w:rsidR="00E80C21" w:rsidRPr="00A1170C" w14:paraId="1F9C2216" w14:textId="77777777" w:rsidTr="00C23AEA">
        <w:tc>
          <w:tcPr>
            <w:tcW w:w="567" w:type="dxa"/>
          </w:tcPr>
          <w:p w14:paraId="4B40B336" w14:textId="13E4B4B0" w:rsidR="00E80C21" w:rsidRPr="00A1170C" w:rsidRDefault="00555BC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C2801D3" w14:textId="5C897DF8" w:rsidR="00E80C21" w:rsidRPr="00A1170C" w:rsidRDefault="00AF07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Kayıt sonrası Uluslararası Öğrencilerin </w:t>
            </w:r>
            <w:r w:rsidR="006A0A69">
              <w:rPr>
                <w:rFonts w:asciiTheme="majorHAnsi" w:hAnsiTheme="majorHAnsi" w:cstheme="minorHAnsi"/>
                <w:b/>
                <w:sz w:val="22"/>
                <w:szCs w:val="22"/>
              </w:rPr>
              <w:t xml:space="preserve">üniversite eğitimleri boyunca </w:t>
            </w:r>
            <w:r>
              <w:rPr>
                <w:rFonts w:asciiTheme="majorHAnsi" w:hAnsiTheme="majorHAnsi" w:cstheme="minorHAnsi"/>
                <w:b/>
                <w:sz w:val="22"/>
                <w:szCs w:val="22"/>
              </w:rPr>
              <w:t>işlemlerini</w:t>
            </w:r>
            <w:r w:rsidR="006A0A69">
              <w:rPr>
                <w:rFonts w:asciiTheme="majorHAnsi" w:hAnsiTheme="majorHAnsi" w:cstheme="minorHAnsi"/>
                <w:b/>
                <w:sz w:val="22"/>
                <w:szCs w:val="22"/>
              </w:rPr>
              <w:t>n takibini</w:t>
            </w:r>
            <w:r>
              <w:rPr>
                <w:rFonts w:asciiTheme="majorHAnsi" w:hAnsiTheme="majorHAnsi" w:cstheme="minorHAnsi"/>
                <w:b/>
                <w:sz w:val="22"/>
                <w:szCs w:val="22"/>
              </w:rPr>
              <w:t xml:space="preserve"> Öğrenci İşleri ile </w:t>
            </w:r>
            <w:r>
              <w:rPr>
                <w:rFonts w:asciiTheme="majorHAnsi" w:hAnsiTheme="majorHAnsi" w:cstheme="minorHAnsi"/>
                <w:b/>
                <w:sz w:val="22"/>
                <w:szCs w:val="22"/>
              </w:rPr>
              <w:lastRenderedPageBreak/>
              <w:t>Koordin</w:t>
            </w:r>
            <w:r w:rsidR="006A0A69">
              <w:rPr>
                <w:rFonts w:asciiTheme="majorHAnsi" w:hAnsiTheme="majorHAnsi" w:cstheme="minorHAnsi"/>
                <w:b/>
                <w:sz w:val="22"/>
                <w:szCs w:val="22"/>
              </w:rPr>
              <w:t>eli bir şekilde gerçekleştirmek</w:t>
            </w:r>
          </w:p>
        </w:tc>
        <w:tc>
          <w:tcPr>
            <w:tcW w:w="567" w:type="dxa"/>
          </w:tcPr>
          <w:p w14:paraId="75DAC202" w14:textId="7116E807" w:rsidR="00E80C21" w:rsidRPr="00A1170C" w:rsidRDefault="00555BC4" w:rsidP="008137A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B</w:t>
            </w:r>
            <w:r w:rsidR="00A8150C" w:rsidRPr="00A1170C">
              <w:rPr>
                <w:rFonts w:asciiTheme="majorHAnsi" w:hAnsiTheme="majorHAnsi" w:cstheme="minorHAnsi"/>
                <w:b/>
                <w:sz w:val="22"/>
                <w:szCs w:val="22"/>
              </w:rPr>
              <w:t>.</w:t>
            </w:r>
            <w:r>
              <w:rPr>
                <w:rFonts w:asciiTheme="majorHAnsi" w:hAnsiTheme="majorHAnsi" w:cstheme="minorHAnsi"/>
                <w:b/>
                <w:sz w:val="22"/>
                <w:szCs w:val="22"/>
              </w:rPr>
              <w:t>1</w:t>
            </w:r>
          </w:p>
        </w:tc>
        <w:tc>
          <w:tcPr>
            <w:tcW w:w="3402" w:type="dxa"/>
          </w:tcPr>
          <w:p w14:paraId="382327D6" w14:textId="77777777" w:rsidR="00136386" w:rsidRDefault="00136386" w:rsidP="008137A6">
            <w:pPr>
              <w:spacing w:before="120" w:line="360" w:lineRule="auto"/>
              <w:rPr>
                <w:rFonts w:asciiTheme="majorHAnsi" w:hAnsiTheme="majorHAnsi" w:cstheme="minorHAnsi"/>
                <w:sz w:val="22"/>
                <w:szCs w:val="22"/>
              </w:rPr>
            </w:pPr>
          </w:p>
          <w:p w14:paraId="6451B611" w14:textId="491EA816" w:rsidR="00E80C21" w:rsidRPr="00A1170C" w:rsidRDefault="00786696"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Eksik evrak, </w:t>
            </w:r>
            <w:proofErr w:type="gramStart"/>
            <w:r>
              <w:rPr>
                <w:rFonts w:asciiTheme="majorHAnsi" w:hAnsiTheme="majorHAnsi" w:cstheme="minorHAnsi"/>
                <w:sz w:val="22"/>
                <w:szCs w:val="22"/>
              </w:rPr>
              <w:t>ikametgah</w:t>
            </w:r>
            <w:proofErr w:type="gramEnd"/>
            <w:r>
              <w:rPr>
                <w:rFonts w:asciiTheme="majorHAnsi" w:hAnsiTheme="majorHAnsi" w:cstheme="minorHAnsi"/>
                <w:sz w:val="22"/>
                <w:szCs w:val="22"/>
              </w:rPr>
              <w:t xml:space="preserve"> problemleri</w:t>
            </w:r>
            <w:r w:rsidR="00542B30">
              <w:rPr>
                <w:rFonts w:asciiTheme="majorHAnsi" w:hAnsiTheme="majorHAnsi" w:cstheme="minorHAnsi"/>
                <w:sz w:val="22"/>
                <w:szCs w:val="22"/>
              </w:rPr>
              <w:t xml:space="preserve"> ve benzeri </w:t>
            </w:r>
            <w:r>
              <w:rPr>
                <w:rFonts w:asciiTheme="majorHAnsi" w:hAnsiTheme="majorHAnsi" w:cstheme="minorHAnsi"/>
                <w:sz w:val="22"/>
                <w:szCs w:val="22"/>
              </w:rPr>
              <w:t xml:space="preserve">konular </w:t>
            </w:r>
            <w:r w:rsidR="00542B30">
              <w:rPr>
                <w:rFonts w:asciiTheme="majorHAnsi" w:hAnsiTheme="majorHAnsi" w:cstheme="minorHAnsi"/>
                <w:sz w:val="22"/>
                <w:szCs w:val="22"/>
              </w:rPr>
              <w:t>ile ilgili</w:t>
            </w:r>
            <w:r>
              <w:rPr>
                <w:rFonts w:asciiTheme="majorHAnsi" w:hAnsiTheme="majorHAnsi" w:cstheme="minorHAnsi"/>
                <w:sz w:val="22"/>
                <w:szCs w:val="22"/>
              </w:rPr>
              <w:t xml:space="preserve"> öğrenci</w:t>
            </w:r>
            <w:r w:rsidR="00542B30">
              <w:rPr>
                <w:rFonts w:asciiTheme="majorHAnsi" w:hAnsiTheme="majorHAnsi" w:cstheme="minorHAnsi"/>
                <w:sz w:val="22"/>
                <w:szCs w:val="22"/>
              </w:rPr>
              <w:t xml:space="preserve">nin yaşadığı </w:t>
            </w:r>
            <w:r w:rsidR="00542B30" w:rsidRPr="00C03536">
              <w:rPr>
                <w:rFonts w:asciiTheme="majorHAnsi" w:hAnsiTheme="majorHAnsi" w:cstheme="minorHAnsi"/>
                <w:sz w:val="22"/>
                <w:szCs w:val="22"/>
              </w:rPr>
              <w:t>problemler</w:t>
            </w:r>
            <w:r w:rsidR="007873FC" w:rsidRPr="00C03536">
              <w:rPr>
                <w:rFonts w:asciiTheme="majorHAnsi" w:hAnsiTheme="majorHAnsi" w:cstheme="minorHAnsi"/>
                <w:sz w:val="22"/>
                <w:szCs w:val="22"/>
              </w:rPr>
              <w:t>e çözüm üretmek</w:t>
            </w:r>
          </w:p>
        </w:tc>
        <w:tc>
          <w:tcPr>
            <w:tcW w:w="3260" w:type="dxa"/>
          </w:tcPr>
          <w:p w14:paraId="3688B6AE" w14:textId="77777777" w:rsidR="00C03536" w:rsidRDefault="00C03536" w:rsidP="00E80C21">
            <w:pPr>
              <w:spacing w:before="120" w:line="360" w:lineRule="auto"/>
              <w:rPr>
                <w:rFonts w:asciiTheme="majorHAnsi" w:hAnsiTheme="majorHAnsi" w:cstheme="minorHAnsi"/>
                <w:sz w:val="22"/>
                <w:szCs w:val="22"/>
              </w:rPr>
            </w:pPr>
          </w:p>
          <w:p w14:paraId="3354E116" w14:textId="77777777" w:rsidR="00E80C21" w:rsidRDefault="00786696" w:rsidP="00E80C21">
            <w:pPr>
              <w:spacing w:before="120" w:line="360" w:lineRule="auto"/>
              <w:rPr>
                <w:rFonts w:asciiTheme="majorHAnsi" w:hAnsiTheme="majorHAnsi" w:cstheme="minorHAnsi"/>
                <w:sz w:val="22"/>
                <w:szCs w:val="22"/>
              </w:rPr>
            </w:pPr>
            <w:r w:rsidRPr="00C03536">
              <w:rPr>
                <w:rFonts w:asciiTheme="majorHAnsi" w:hAnsiTheme="majorHAnsi" w:cstheme="minorHAnsi"/>
                <w:sz w:val="22"/>
                <w:szCs w:val="22"/>
              </w:rPr>
              <w:t>Öğrenci</w:t>
            </w:r>
            <w:r w:rsidR="007873FC" w:rsidRPr="00C03536">
              <w:rPr>
                <w:rFonts w:asciiTheme="majorHAnsi" w:hAnsiTheme="majorHAnsi" w:cstheme="minorHAnsi"/>
                <w:sz w:val="22"/>
                <w:szCs w:val="22"/>
              </w:rPr>
              <w:t>nin problem</w:t>
            </w:r>
            <w:r w:rsidRPr="00C03536">
              <w:rPr>
                <w:rFonts w:asciiTheme="majorHAnsi" w:hAnsiTheme="majorHAnsi" w:cstheme="minorHAnsi"/>
                <w:sz w:val="22"/>
                <w:szCs w:val="22"/>
              </w:rPr>
              <w:t xml:space="preserve"> yaşadığı kurum/birim ile iletişime geçerek </w:t>
            </w:r>
            <w:r w:rsidR="007873FC" w:rsidRPr="00C03536">
              <w:rPr>
                <w:rFonts w:asciiTheme="majorHAnsi" w:hAnsiTheme="majorHAnsi" w:cstheme="minorHAnsi"/>
                <w:sz w:val="22"/>
                <w:szCs w:val="22"/>
              </w:rPr>
              <w:t>çözülen sorun sayısı</w:t>
            </w:r>
          </w:p>
          <w:p w14:paraId="2DC2A762" w14:textId="6F2D9BFD" w:rsidR="00282463" w:rsidRPr="00A1170C" w:rsidRDefault="00282463" w:rsidP="00E80C21">
            <w:pPr>
              <w:spacing w:before="120" w:line="360" w:lineRule="auto"/>
              <w:rPr>
                <w:rFonts w:asciiTheme="majorHAnsi" w:hAnsiTheme="majorHAnsi" w:cstheme="minorHAnsi"/>
                <w:sz w:val="22"/>
                <w:szCs w:val="22"/>
              </w:rPr>
            </w:pPr>
            <w:r>
              <w:rPr>
                <w:rFonts w:asciiTheme="majorHAnsi" w:hAnsiTheme="majorHAnsi" w:cstheme="minorHAnsi"/>
                <w:sz w:val="22"/>
                <w:szCs w:val="22"/>
              </w:rPr>
              <w:t>Öğrenci memnuniyeti</w:t>
            </w:r>
          </w:p>
        </w:tc>
      </w:tr>
      <w:tr w:rsidR="00E80C21" w:rsidRPr="00A1170C" w14:paraId="72623B55" w14:textId="77777777" w:rsidTr="00C23AEA">
        <w:trPr>
          <w:trHeight w:val="1658"/>
        </w:trPr>
        <w:tc>
          <w:tcPr>
            <w:tcW w:w="567" w:type="dxa"/>
          </w:tcPr>
          <w:p w14:paraId="4D221E0D" w14:textId="77777777" w:rsidR="0041242E" w:rsidRDefault="0041242E" w:rsidP="00E80C21">
            <w:pPr>
              <w:spacing w:before="120" w:line="360" w:lineRule="auto"/>
              <w:jc w:val="center"/>
              <w:rPr>
                <w:rFonts w:asciiTheme="majorHAnsi" w:hAnsiTheme="majorHAnsi" w:cstheme="minorHAnsi"/>
                <w:b/>
                <w:sz w:val="22"/>
                <w:szCs w:val="22"/>
              </w:rPr>
            </w:pPr>
          </w:p>
          <w:p w14:paraId="27880E94" w14:textId="151E795A" w:rsidR="00E80C21" w:rsidRPr="00A1170C" w:rsidRDefault="00555BC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1E64DD2D" w:rsidR="00E80C21" w:rsidRPr="00A1170C" w:rsidRDefault="00786696"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Üniversiteye öğrenci kazandırmak adına</w:t>
            </w:r>
            <w:r w:rsidR="00995182">
              <w:rPr>
                <w:rFonts w:asciiTheme="majorHAnsi" w:hAnsiTheme="majorHAnsi" w:cstheme="minorHAnsi"/>
                <w:b/>
                <w:sz w:val="22"/>
                <w:szCs w:val="22"/>
              </w:rPr>
              <w:t xml:space="preserve"> farklı ülkelerde düzenlenen</w:t>
            </w:r>
            <w:r>
              <w:rPr>
                <w:rFonts w:asciiTheme="majorHAnsi" w:hAnsiTheme="majorHAnsi" w:cstheme="minorHAnsi"/>
                <w:b/>
                <w:sz w:val="22"/>
                <w:szCs w:val="22"/>
              </w:rPr>
              <w:t xml:space="preserve"> Uluslararası Eğitim Fuarlarına Katılım Sağlamak</w:t>
            </w:r>
          </w:p>
        </w:tc>
        <w:tc>
          <w:tcPr>
            <w:tcW w:w="567" w:type="dxa"/>
          </w:tcPr>
          <w:p w14:paraId="46C7ECCF" w14:textId="77777777" w:rsidR="0041242E" w:rsidRDefault="0041242E" w:rsidP="00E80C21">
            <w:pPr>
              <w:spacing w:before="120" w:line="360" w:lineRule="auto"/>
              <w:jc w:val="center"/>
              <w:rPr>
                <w:rFonts w:asciiTheme="majorHAnsi" w:hAnsiTheme="majorHAnsi" w:cstheme="minorHAnsi"/>
                <w:b/>
                <w:sz w:val="22"/>
                <w:szCs w:val="22"/>
              </w:rPr>
            </w:pPr>
          </w:p>
          <w:p w14:paraId="082ED0DE" w14:textId="30E7C6F2" w:rsidR="00E80C21" w:rsidRPr="00A1170C" w:rsidRDefault="00555BC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A03373" w:rsidRPr="00A1170C">
              <w:rPr>
                <w:rFonts w:asciiTheme="majorHAnsi" w:hAnsiTheme="majorHAnsi" w:cstheme="minorHAnsi"/>
                <w:b/>
                <w:sz w:val="22"/>
                <w:szCs w:val="22"/>
              </w:rPr>
              <w:t>.1</w:t>
            </w:r>
          </w:p>
        </w:tc>
        <w:tc>
          <w:tcPr>
            <w:tcW w:w="3402" w:type="dxa"/>
          </w:tcPr>
          <w:p w14:paraId="070F964A" w14:textId="68A387A7" w:rsidR="00E80C21" w:rsidRPr="00A1170C" w:rsidRDefault="00786696"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Devletin</w:t>
            </w:r>
            <w:r w:rsidR="00995182">
              <w:rPr>
                <w:rFonts w:asciiTheme="majorHAnsi" w:hAnsiTheme="majorHAnsi" w:cstheme="minorHAnsi"/>
                <w:sz w:val="22"/>
                <w:szCs w:val="22"/>
              </w:rPr>
              <w:t xml:space="preserve"> </w:t>
            </w:r>
            <w:r>
              <w:rPr>
                <w:rFonts w:asciiTheme="majorHAnsi" w:hAnsiTheme="majorHAnsi" w:cstheme="minorHAnsi"/>
                <w:sz w:val="22"/>
                <w:szCs w:val="22"/>
              </w:rPr>
              <w:t xml:space="preserve">hedef olarak </w:t>
            </w:r>
            <w:r w:rsidR="00995182">
              <w:rPr>
                <w:rFonts w:asciiTheme="majorHAnsi" w:hAnsiTheme="majorHAnsi" w:cstheme="minorHAnsi"/>
                <w:sz w:val="22"/>
                <w:szCs w:val="22"/>
              </w:rPr>
              <w:t>sunduğu ve eğitim hizmeti sağlamak istediği ülkelerin ve bununla birlikte Ticaret Bakanlığı tarafından teşvik verilen</w:t>
            </w:r>
            <w:r w:rsidR="00542B30">
              <w:rPr>
                <w:rFonts w:asciiTheme="majorHAnsi" w:hAnsiTheme="majorHAnsi" w:cstheme="minorHAnsi"/>
                <w:sz w:val="22"/>
                <w:szCs w:val="22"/>
              </w:rPr>
              <w:t xml:space="preserve"> ülke ve</w:t>
            </w:r>
            <w:r w:rsidR="00995182">
              <w:rPr>
                <w:rFonts w:asciiTheme="majorHAnsi" w:hAnsiTheme="majorHAnsi" w:cstheme="minorHAnsi"/>
                <w:sz w:val="22"/>
                <w:szCs w:val="22"/>
              </w:rPr>
              <w:t xml:space="preserve"> fuarların tespit</w:t>
            </w:r>
            <w:r w:rsidR="00542B30">
              <w:rPr>
                <w:rFonts w:asciiTheme="majorHAnsi" w:hAnsiTheme="majorHAnsi" w:cstheme="minorHAnsi"/>
                <w:sz w:val="22"/>
                <w:szCs w:val="22"/>
              </w:rPr>
              <w:t>i</w:t>
            </w:r>
          </w:p>
        </w:tc>
        <w:tc>
          <w:tcPr>
            <w:tcW w:w="3260" w:type="dxa"/>
          </w:tcPr>
          <w:p w14:paraId="7C55B046" w14:textId="77777777" w:rsidR="00E07BCB" w:rsidRDefault="00995182"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Katılım sağlanan ülke eğitim </w:t>
            </w:r>
            <w:r w:rsidRPr="00C03536">
              <w:rPr>
                <w:rFonts w:asciiTheme="majorHAnsi" w:hAnsiTheme="majorHAnsi" w:cstheme="minorHAnsi"/>
                <w:sz w:val="22"/>
                <w:szCs w:val="22"/>
              </w:rPr>
              <w:t>fuarları</w:t>
            </w:r>
            <w:r w:rsidR="007873FC" w:rsidRPr="00C03536">
              <w:rPr>
                <w:rFonts w:asciiTheme="majorHAnsi" w:hAnsiTheme="majorHAnsi" w:cstheme="minorHAnsi"/>
                <w:sz w:val="22"/>
                <w:szCs w:val="22"/>
              </w:rPr>
              <w:t xml:space="preserve"> sayısı</w:t>
            </w:r>
          </w:p>
          <w:p w14:paraId="7C054CDA" w14:textId="488EF0D6" w:rsidR="003B15B5" w:rsidRPr="00A1170C" w:rsidRDefault="003B15B5"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Olumlu dönüş yapan öğrenci sayısı </w:t>
            </w:r>
          </w:p>
        </w:tc>
      </w:tr>
      <w:tr w:rsidR="001744C9" w:rsidRPr="00A1170C" w14:paraId="10E7D71D" w14:textId="77777777" w:rsidTr="00416848">
        <w:trPr>
          <w:trHeight w:val="1658"/>
        </w:trPr>
        <w:tc>
          <w:tcPr>
            <w:tcW w:w="567" w:type="dxa"/>
          </w:tcPr>
          <w:p w14:paraId="3BF96F91" w14:textId="77777777" w:rsidR="0041242E" w:rsidRDefault="0041242E" w:rsidP="00E80C21">
            <w:pPr>
              <w:spacing w:before="120" w:line="360" w:lineRule="auto"/>
              <w:jc w:val="center"/>
              <w:rPr>
                <w:rFonts w:asciiTheme="majorHAnsi" w:hAnsiTheme="majorHAnsi" w:cstheme="minorHAnsi"/>
                <w:b/>
                <w:sz w:val="22"/>
                <w:szCs w:val="22"/>
              </w:rPr>
            </w:pPr>
          </w:p>
          <w:p w14:paraId="48F6885C" w14:textId="7ED49231" w:rsidR="001744C9" w:rsidRDefault="001744C9"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9923" w:type="dxa"/>
            <w:gridSpan w:val="4"/>
          </w:tcPr>
          <w:p w14:paraId="25851ADF" w14:textId="77777777" w:rsidR="0041242E" w:rsidRDefault="0041242E" w:rsidP="00D50EA7">
            <w:pPr>
              <w:spacing w:before="120" w:line="360" w:lineRule="auto"/>
              <w:rPr>
                <w:rFonts w:asciiTheme="majorHAnsi" w:hAnsiTheme="majorHAnsi" w:cstheme="minorHAnsi"/>
                <w:sz w:val="22"/>
                <w:szCs w:val="22"/>
              </w:rPr>
            </w:pPr>
          </w:p>
          <w:p w14:paraId="41C3D5A4" w14:textId="6B39DAA0" w:rsidR="001744C9" w:rsidRDefault="001744C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Üst birimler tarafından verilen diğer işlerin gerçekleştirilmesi</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4B82B74E" w:rsidR="00F86C7E" w:rsidRPr="00A1170C" w:rsidRDefault="001744C9" w:rsidP="00D274F2">
            <w:pPr>
              <w:spacing w:before="60" w:after="60"/>
              <w:rPr>
                <w:rFonts w:asciiTheme="majorHAnsi" w:hAnsiTheme="majorHAnsi" w:cstheme="minorHAnsi"/>
                <w:sz w:val="22"/>
                <w:szCs w:val="22"/>
              </w:rPr>
            </w:pPr>
            <w:r>
              <w:rPr>
                <w:rFonts w:asciiTheme="majorHAnsi" w:hAnsiTheme="majorHAnsi" w:cstheme="minorHAnsi"/>
                <w:sz w:val="22"/>
                <w:szCs w:val="22"/>
              </w:rPr>
              <w:t xml:space="preserve">Uluslararası Öğrenci </w:t>
            </w:r>
            <w:r w:rsidR="00542B30">
              <w:rPr>
                <w:rFonts w:asciiTheme="majorHAnsi" w:hAnsiTheme="majorHAnsi" w:cstheme="minorHAnsi"/>
                <w:sz w:val="22"/>
                <w:szCs w:val="22"/>
              </w:rPr>
              <w:t>Başvuru Kabul Süreçleri</w:t>
            </w:r>
          </w:p>
        </w:tc>
        <w:tc>
          <w:tcPr>
            <w:tcW w:w="1418" w:type="dxa"/>
          </w:tcPr>
          <w:p w14:paraId="391BCB05" w14:textId="77777777" w:rsidR="001744C9" w:rsidRDefault="001744C9" w:rsidP="00D274F2">
            <w:pPr>
              <w:spacing w:before="60" w:after="60"/>
              <w:jc w:val="center"/>
              <w:rPr>
                <w:rFonts w:asciiTheme="majorHAnsi" w:hAnsiTheme="majorHAnsi" w:cstheme="minorHAnsi"/>
                <w:sz w:val="22"/>
                <w:szCs w:val="22"/>
              </w:rPr>
            </w:pPr>
          </w:p>
          <w:p w14:paraId="4A4D23E9" w14:textId="1953A634" w:rsidR="00F86C7E" w:rsidRPr="00A1170C" w:rsidRDefault="001744C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4FF8979" w:rsidR="00F86C7E" w:rsidRPr="00C03536" w:rsidRDefault="007873FC" w:rsidP="003348FF">
            <w:pPr>
              <w:spacing w:before="60" w:after="60"/>
              <w:rPr>
                <w:rFonts w:asciiTheme="majorHAnsi" w:hAnsiTheme="majorHAnsi" w:cstheme="minorHAnsi"/>
                <w:sz w:val="22"/>
                <w:szCs w:val="22"/>
              </w:rPr>
            </w:pPr>
            <w:r w:rsidRPr="00C03536">
              <w:rPr>
                <w:rFonts w:asciiTheme="majorHAnsi" w:hAnsiTheme="majorHAnsi" w:cstheme="minorHAnsi"/>
                <w:sz w:val="22"/>
                <w:szCs w:val="22"/>
              </w:rPr>
              <w:t>Rekt</w:t>
            </w:r>
            <w:r w:rsidR="00C03536" w:rsidRPr="00C03536">
              <w:rPr>
                <w:rFonts w:asciiTheme="majorHAnsi" w:hAnsiTheme="majorHAnsi" w:cstheme="minorHAnsi"/>
                <w:sz w:val="22"/>
                <w:szCs w:val="22"/>
              </w:rPr>
              <w:t>ö</w:t>
            </w:r>
            <w:r w:rsidRPr="00C03536">
              <w:rPr>
                <w:rFonts w:asciiTheme="majorHAnsi" w:hAnsiTheme="majorHAnsi" w:cstheme="minorHAnsi"/>
                <w:sz w:val="22"/>
                <w:szCs w:val="22"/>
              </w:rPr>
              <w:t>rlük, Öğrenci İşleri Dairesi Başkanlığı, İletişim Daire Başkanlığı, Uluslararası Öğrenci Temini Ofisi Görevlisi, Mali İşler Daire Başkanlığı</w:t>
            </w:r>
          </w:p>
        </w:tc>
        <w:tc>
          <w:tcPr>
            <w:tcW w:w="2906" w:type="dxa"/>
          </w:tcPr>
          <w:p w14:paraId="7B23DCC1" w14:textId="06C1A1EA" w:rsidR="00F86C7E" w:rsidRPr="00C03536" w:rsidRDefault="007873FC" w:rsidP="00D274F2">
            <w:pPr>
              <w:spacing w:before="60" w:after="60"/>
              <w:rPr>
                <w:rFonts w:asciiTheme="majorHAnsi" w:hAnsiTheme="majorHAnsi" w:cstheme="minorHAnsi"/>
                <w:sz w:val="22"/>
                <w:szCs w:val="22"/>
              </w:rPr>
            </w:pPr>
            <w:r w:rsidRPr="00C03536">
              <w:rPr>
                <w:rFonts w:asciiTheme="majorHAnsi" w:hAnsiTheme="majorHAnsi" w:cstheme="minorHAnsi"/>
                <w:sz w:val="22"/>
                <w:szCs w:val="22"/>
              </w:rPr>
              <w:t>Uluslararası Öğrenci Temini Ofisi Koordinatörlüğü</w:t>
            </w:r>
          </w:p>
        </w:tc>
      </w:tr>
      <w:tr w:rsidR="00BB6596" w:rsidRPr="00A1170C" w14:paraId="0DC386A6" w14:textId="77777777" w:rsidTr="00D274F2">
        <w:tc>
          <w:tcPr>
            <w:tcW w:w="3261" w:type="dxa"/>
          </w:tcPr>
          <w:p w14:paraId="717DB0A4" w14:textId="77777777" w:rsidR="00C03536" w:rsidRDefault="00C03536" w:rsidP="00BB6596">
            <w:pPr>
              <w:spacing w:before="60" w:after="60"/>
              <w:rPr>
                <w:rFonts w:asciiTheme="majorHAnsi" w:hAnsiTheme="majorHAnsi" w:cstheme="minorHAnsi"/>
                <w:sz w:val="22"/>
                <w:szCs w:val="22"/>
              </w:rPr>
            </w:pPr>
          </w:p>
          <w:p w14:paraId="0067FC4F" w14:textId="7905E060" w:rsidR="00BB6596" w:rsidRPr="00A1170C" w:rsidRDefault="00C03536" w:rsidP="00BB6596">
            <w:pPr>
              <w:spacing w:before="60" w:after="60"/>
              <w:rPr>
                <w:rFonts w:asciiTheme="majorHAnsi" w:hAnsiTheme="majorHAnsi" w:cstheme="minorHAnsi"/>
                <w:sz w:val="22"/>
                <w:szCs w:val="22"/>
              </w:rPr>
            </w:pPr>
            <w:proofErr w:type="spellStart"/>
            <w:r w:rsidRPr="00C03536">
              <w:rPr>
                <w:rFonts w:asciiTheme="majorHAnsi" w:hAnsiTheme="majorHAnsi" w:cstheme="minorHAnsi"/>
                <w:sz w:val="22"/>
                <w:szCs w:val="22"/>
              </w:rPr>
              <w:t>A</w:t>
            </w:r>
            <w:r w:rsidR="0041242E" w:rsidRPr="00C03536">
              <w:rPr>
                <w:rFonts w:asciiTheme="majorHAnsi" w:hAnsiTheme="majorHAnsi" w:cstheme="minorHAnsi"/>
                <w:sz w:val="22"/>
                <w:szCs w:val="22"/>
              </w:rPr>
              <w:t>centaların</w:t>
            </w:r>
            <w:proofErr w:type="spellEnd"/>
            <w:r w:rsidR="0041242E" w:rsidRPr="00C03536">
              <w:rPr>
                <w:rFonts w:asciiTheme="majorHAnsi" w:hAnsiTheme="majorHAnsi" w:cstheme="minorHAnsi"/>
                <w:sz w:val="22"/>
                <w:szCs w:val="22"/>
              </w:rPr>
              <w:t xml:space="preserve"> öğrenci başvuru süreçlerini karşılıklı koordine ederek sürdürmek</w:t>
            </w:r>
            <w:r w:rsidR="007873FC" w:rsidRPr="00C03536">
              <w:rPr>
                <w:rFonts w:asciiTheme="majorHAnsi" w:hAnsiTheme="majorHAnsi" w:cstheme="minorHAnsi"/>
                <w:sz w:val="22"/>
                <w:szCs w:val="22"/>
              </w:rPr>
              <w:t xml:space="preserve"> ve anlaşmaları imzaya sunmak</w:t>
            </w:r>
          </w:p>
        </w:tc>
        <w:tc>
          <w:tcPr>
            <w:tcW w:w="1418" w:type="dxa"/>
          </w:tcPr>
          <w:p w14:paraId="5C5B56DC" w14:textId="77777777" w:rsidR="001744C9" w:rsidRDefault="001744C9" w:rsidP="00BB6596">
            <w:pPr>
              <w:spacing w:before="60" w:after="60"/>
              <w:jc w:val="center"/>
              <w:rPr>
                <w:rFonts w:asciiTheme="majorHAnsi" w:hAnsiTheme="majorHAnsi" w:cstheme="minorHAnsi"/>
                <w:sz w:val="22"/>
                <w:szCs w:val="22"/>
              </w:rPr>
            </w:pPr>
          </w:p>
          <w:p w14:paraId="68F1A4FE" w14:textId="77777777" w:rsidR="001744C9" w:rsidRDefault="001744C9" w:rsidP="00BB6596">
            <w:pPr>
              <w:spacing w:before="60" w:after="60"/>
              <w:jc w:val="center"/>
              <w:rPr>
                <w:rFonts w:asciiTheme="majorHAnsi" w:hAnsiTheme="majorHAnsi" w:cstheme="minorHAnsi"/>
                <w:sz w:val="22"/>
                <w:szCs w:val="22"/>
              </w:rPr>
            </w:pPr>
          </w:p>
          <w:p w14:paraId="304720E4" w14:textId="37203081" w:rsidR="00BB6596" w:rsidRPr="00A1170C" w:rsidRDefault="001744C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6B15B5B" w14:textId="77777777" w:rsidR="001744C9" w:rsidRDefault="001744C9" w:rsidP="00BB6596">
            <w:pPr>
              <w:spacing w:before="60" w:after="60"/>
              <w:rPr>
                <w:rFonts w:asciiTheme="majorHAnsi" w:hAnsiTheme="majorHAnsi" w:cstheme="minorHAnsi"/>
                <w:sz w:val="22"/>
                <w:szCs w:val="22"/>
              </w:rPr>
            </w:pPr>
          </w:p>
          <w:p w14:paraId="33C59B87" w14:textId="421BE6DD" w:rsidR="00BB6596" w:rsidRPr="007873FC" w:rsidRDefault="007873FC" w:rsidP="00BB6596">
            <w:pPr>
              <w:spacing w:before="60" w:after="60"/>
              <w:rPr>
                <w:rFonts w:asciiTheme="majorHAnsi" w:hAnsiTheme="majorHAnsi" w:cstheme="minorHAnsi"/>
                <w:color w:val="FF0000"/>
                <w:sz w:val="22"/>
                <w:szCs w:val="22"/>
              </w:rPr>
            </w:pPr>
            <w:r>
              <w:rPr>
                <w:rFonts w:asciiTheme="majorHAnsi" w:hAnsiTheme="majorHAnsi" w:cstheme="minorHAnsi"/>
                <w:sz w:val="22"/>
                <w:szCs w:val="22"/>
              </w:rPr>
              <w:t>Mütevelli Heyet Başkanı, İletişim Daire Başkanı, Uluslararası Öğrenci Temini Ofisi Görevlisi</w:t>
            </w:r>
          </w:p>
        </w:tc>
        <w:tc>
          <w:tcPr>
            <w:tcW w:w="2906" w:type="dxa"/>
          </w:tcPr>
          <w:p w14:paraId="42DD9A6B" w14:textId="77777777" w:rsidR="00C03536" w:rsidRDefault="00C03536" w:rsidP="00BB6596">
            <w:pPr>
              <w:spacing w:before="60" w:after="60"/>
              <w:rPr>
                <w:rFonts w:asciiTheme="majorHAnsi" w:hAnsiTheme="majorHAnsi" w:cstheme="minorHAnsi"/>
                <w:color w:val="FF0000"/>
                <w:sz w:val="22"/>
                <w:szCs w:val="22"/>
              </w:rPr>
            </w:pPr>
          </w:p>
          <w:p w14:paraId="3EEC63F5" w14:textId="7DEE87D3" w:rsidR="00BB6596" w:rsidRPr="007873FC" w:rsidRDefault="007873FC" w:rsidP="00BB6596">
            <w:pPr>
              <w:spacing w:before="60" w:after="60"/>
              <w:rPr>
                <w:rFonts w:asciiTheme="majorHAnsi" w:hAnsiTheme="majorHAnsi" w:cstheme="minorHAnsi"/>
                <w:color w:val="FF0000"/>
                <w:sz w:val="22"/>
                <w:szCs w:val="22"/>
              </w:rPr>
            </w:pPr>
            <w:r w:rsidRPr="00C03536">
              <w:rPr>
                <w:rFonts w:asciiTheme="majorHAnsi" w:hAnsiTheme="majorHAnsi" w:cstheme="minorHAnsi"/>
                <w:sz w:val="22"/>
                <w:szCs w:val="22"/>
              </w:rPr>
              <w:t>Uluslararası Öğrenci Temini Ofisi Koordinatörlüğü</w:t>
            </w:r>
          </w:p>
        </w:tc>
      </w:tr>
      <w:tr w:rsidR="00BB6596" w:rsidRPr="00A1170C" w14:paraId="598F2978" w14:textId="77777777" w:rsidTr="00D274F2">
        <w:tc>
          <w:tcPr>
            <w:tcW w:w="3261" w:type="dxa"/>
          </w:tcPr>
          <w:p w14:paraId="21113D36" w14:textId="7C83F4ED" w:rsidR="00BB6596" w:rsidRPr="00A1170C" w:rsidRDefault="0041242E"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Uluslararası eğitim fuarlarına katılmak </w:t>
            </w:r>
          </w:p>
        </w:tc>
        <w:tc>
          <w:tcPr>
            <w:tcW w:w="1418" w:type="dxa"/>
          </w:tcPr>
          <w:p w14:paraId="2D660F38" w14:textId="6B48925B" w:rsidR="00BB6596" w:rsidRPr="00A1170C" w:rsidRDefault="003B15B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r w:rsidR="003547F3">
              <w:rPr>
                <w:rFonts w:asciiTheme="majorHAnsi" w:hAnsiTheme="majorHAnsi" w:cstheme="minorHAnsi"/>
                <w:sz w:val="22"/>
                <w:szCs w:val="22"/>
              </w:rPr>
              <w:t>*</w:t>
            </w:r>
          </w:p>
        </w:tc>
        <w:tc>
          <w:tcPr>
            <w:tcW w:w="2905" w:type="dxa"/>
          </w:tcPr>
          <w:p w14:paraId="3F629F93" w14:textId="748EE680" w:rsidR="00BB6596" w:rsidRPr="00A1170C" w:rsidRDefault="001744C9"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İletişim Dairesi Başkanlığı, Mütevelli Heyeti Başkanlığı </w:t>
            </w:r>
            <w:proofErr w:type="spellStart"/>
            <w:r>
              <w:rPr>
                <w:rFonts w:asciiTheme="majorHAnsi" w:hAnsiTheme="majorHAnsi" w:cstheme="minorHAnsi"/>
                <w:sz w:val="22"/>
                <w:szCs w:val="22"/>
              </w:rPr>
              <w:t>Satınalma</w:t>
            </w:r>
            <w:proofErr w:type="spellEnd"/>
            <w:r>
              <w:rPr>
                <w:rFonts w:asciiTheme="majorHAnsi" w:hAnsiTheme="majorHAnsi" w:cstheme="minorHAnsi"/>
                <w:sz w:val="22"/>
                <w:szCs w:val="22"/>
              </w:rPr>
              <w:t xml:space="preserve"> Dairesi Başkanlığı</w:t>
            </w:r>
          </w:p>
        </w:tc>
        <w:tc>
          <w:tcPr>
            <w:tcW w:w="2906" w:type="dxa"/>
          </w:tcPr>
          <w:p w14:paraId="4590A823" w14:textId="1CCE415E" w:rsidR="001744C9" w:rsidRPr="00C03536" w:rsidRDefault="007873FC" w:rsidP="00BB6596">
            <w:pPr>
              <w:spacing w:before="60" w:after="60"/>
              <w:rPr>
                <w:rFonts w:asciiTheme="majorHAnsi" w:hAnsiTheme="majorHAnsi" w:cstheme="minorHAnsi"/>
                <w:sz w:val="22"/>
                <w:szCs w:val="22"/>
              </w:rPr>
            </w:pPr>
            <w:r w:rsidRPr="00C03536">
              <w:rPr>
                <w:rFonts w:asciiTheme="majorHAnsi" w:hAnsiTheme="majorHAnsi" w:cstheme="minorHAnsi"/>
                <w:sz w:val="22"/>
                <w:szCs w:val="22"/>
              </w:rPr>
              <w:t>Uluslararası Öğrenci Temini Ofisi Koordinatörlüğü</w:t>
            </w:r>
          </w:p>
        </w:tc>
      </w:tr>
      <w:tr w:rsidR="00BB6596" w:rsidRPr="00A1170C" w14:paraId="0B6B4F2C" w14:textId="77777777" w:rsidTr="00D274F2">
        <w:tc>
          <w:tcPr>
            <w:tcW w:w="3261" w:type="dxa"/>
          </w:tcPr>
          <w:p w14:paraId="47FCCCE9" w14:textId="4A79E2F2" w:rsidR="00BB6596" w:rsidRPr="00A1170C" w:rsidRDefault="0041242E" w:rsidP="00BB6596">
            <w:pPr>
              <w:spacing w:before="60" w:after="60"/>
              <w:rPr>
                <w:rFonts w:asciiTheme="majorHAnsi" w:hAnsiTheme="majorHAnsi" w:cstheme="minorHAnsi"/>
                <w:sz w:val="22"/>
                <w:szCs w:val="22"/>
              </w:rPr>
            </w:pPr>
            <w:r>
              <w:rPr>
                <w:rFonts w:asciiTheme="majorHAnsi" w:hAnsiTheme="majorHAnsi" w:cstheme="minorHAnsi"/>
                <w:sz w:val="22"/>
                <w:szCs w:val="22"/>
              </w:rPr>
              <w:t>Öğrencinin kayıt sürecinin tamamlanmasının ardından üniversitedeki tüm eğitim süreci boyunca destek sağlamak</w:t>
            </w:r>
          </w:p>
        </w:tc>
        <w:tc>
          <w:tcPr>
            <w:tcW w:w="1418" w:type="dxa"/>
          </w:tcPr>
          <w:p w14:paraId="069D8E44" w14:textId="77777777" w:rsidR="001744C9" w:rsidRDefault="001744C9" w:rsidP="00BB6596">
            <w:pPr>
              <w:spacing w:before="60" w:after="60"/>
              <w:jc w:val="center"/>
              <w:rPr>
                <w:rFonts w:asciiTheme="majorHAnsi" w:hAnsiTheme="majorHAnsi" w:cstheme="minorHAnsi"/>
                <w:sz w:val="22"/>
                <w:szCs w:val="22"/>
              </w:rPr>
            </w:pPr>
          </w:p>
          <w:p w14:paraId="484DF29E" w14:textId="269A4032" w:rsidR="00BB6596" w:rsidRPr="00A1170C" w:rsidRDefault="001744C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08A13FC7" w:rsidR="00BB6596" w:rsidRPr="00A1170C" w:rsidRDefault="001744C9"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Dairesi Başkanlığı, Mali İşler Dairesi Başkanlığı, Fakülte Sekreterlikleri</w:t>
            </w:r>
          </w:p>
        </w:tc>
        <w:tc>
          <w:tcPr>
            <w:tcW w:w="2906" w:type="dxa"/>
          </w:tcPr>
          <w:p w14:paraId="40C973C6" w14:textId="50256AFD" w:rsidR="00542B30" w:rsidRPr="00C03536" w:rsidRDefault="007873FC" w:rsidP="00BB6596">
            <w:pPr>
              <w:spacing w:before="60" w:after="60"/>
              <w:rPr>
                <w:rFonts w:asciiTheme="majorHAnsi" w:hAnsiTheme="majorHAnsi" w:cstheme="minorHAnsi"/>
                <w:sz w:val="22"/>
                <w:szCs w:val="22"/>
              </w:rPr>
            </w:pPr>
            <w:r w:rsidRPr="00C03536">
              <w:rPr>
                <w:rFonts w:asciiTheme="majorHAnsi" w:hAnsiTheme="majorHAnsi" w:cstheme="minorHAnsi"/>
                <w:sz w:val="22"/>
                <w:szCs w:val="22"/>
              </w:rPr>
              <w:t>Uluslararası Öğrenci Temini Ofisi Koordinatörlüğü</w:t>
            </w: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419AF883" w:rsidR="007729A1" w:rsidRPr="00A1170C" w:rsidRDefault="00344F3D"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B21C32" w:rsidRPr="00A1170C">
              <w:rPr>
                <w:rFonts w:asciiTheme="majorHAnsi" w:hAnsiTheme="majorHAnsi" w:cstheme="minorHAnsi"/>
                <w:sz w:val="22"/>
                <w:szCs w:val="22"/>
              </w:rPr>
              <w:t xml:space="preserve"> </w:t>
            </w:r>
            <w:r w:rsidR="00B21C32" w:rsidRPr="00C03536">
              <w:rPr>
                <w:rFonts w:asciiTheme="majorHAnsi" w:hAnsiTheme="majorHAnsi" w:cstheme="minorHAnsi"/>
                <w:sz w:val="22"/>
                <w:szCs w:val="22"/>
              </w:rPr>
              <w:t xml:space="preserve">Öğrenciler </w:t>
            </w:r>
            <w:r w:rsidR="00136386" w:rsidRPr="00C03536">
              <w:rPr>
                <w:rFonts w:asciiTheme="majorHAnsi" w:hAnsiTheme="majorHAnsi" w:cstheme="minorHAnsi"/>
                <w:sz w:val="22"/>
                <w:szCs w:val="22"/>
              </w:rPr>
              <w:t>ve veliler</w:t>
            </w:r>
          </w:p>
          <w:p w14:paraId="6C9A1FCA" w14:textId="4E149B0B" w:rsidR="007729A1" w:rsidRPr="00A1170C" w:rsidRDefault="00344F3D"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135B0720" w14:textId="41DA23BB"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p>
        </w:tc>
        <w:tc>
          <w:tcPr>
            <w:tcW w:w="2551" w:type="dxa"/>
            <w:tcBorders>
              <w:top w:val="nil"/>
              <w:left w:val="nil"/>
              <w:bottom w:val="single" w:sz="4" w:space="0" w:color="auto"/>
              <w:right w:val="nil"/>
            </w:tcBorders>
            <w:vAlign w:val="center"/>
          </w:tcPr>
          <w:p w14:paraId="262D048F" w14:textId="4BE23422" w:rsidR="007729A1" w:rsidRPr="00A1170C" w:rsidRDefault="00344F3D"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Pr>
                <w:rFonts w:asciiTheme="majorHAnsi" w:hAnsiTheme="majorHAnsi" w:cstheme="minorHAnsi"/>
                <w:sz w:val="22"/>
                <w:szCs w:val="22"/>
              </w:rPr>
              <w:t>Ticaret Bak.</w:t>
            </w:r>
          </w:p>
          <w:p w14:paraId="2814A2B0" w14:textId="68002C5E" w:rsidR="007729A1" w:rsidRPr="00A1170C" w:rsidRDefault="00C03536"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344F3D" w:rsidRPr="00A1170C">
              <w:rPr>
                <w:rFonts w:asciiTheme="majorHAnsi" w:hAnsiTheme="majorHAnsi" w:cstheme="minorHAnsi"/>
                <w:sz w:val="22"/>
                <w:szCs w:val="22"/>
              </w:rPr>
              <w:t xml:space="preserve"> </w:t>
            </w:r>
            <w:r w:rsidR="00136386" w:rsidRPr="00C03536">
              <w:rPr>
                <w:rFonts w:asciiTheme="majorHAnsi" w:hAnsiTheme="majorHAnsi" w:cstheme="minorHAnsi"/>
                <w:sz w:val="22"/>
                <w:szCs w:val="22"/>
              </w:rPr>
              <w:t>YÖK</w:t>
            </w:r>
          </w:p>
        </w:tc>
        <w:tc>
          <w:tcPr>
            <w:tcW w:w="3118" w:type="dxa"/>
            <w:tcBorders>
              <w:top w:val="nil"/>
              <w:left w:val="nil"/>
              <w:bottom w:val="single" w:sz="4" w:space="0" w:color="auto"/>
            </w:tcBorders>
            <w:vAlign w:val="center"/>
          </w:tcPr>
          <w:p w14:paraId="3AB21161" w14:textId="139D91D9" w:rsidR="007729A1" w:rsidRPr="00136386" w:rsidRDefault="00C03536" w:rsidP="00025976">
            <w:pPr>
              <w:spacing w:before="120" w:after="120"/>
              <w:rPr>
                <w:rFonts w:asciiTheme="majorHAnsi" w:hAnsiTheme="majorHAnsi" w:cstheme="minorHAnsi"/>
                <w:color w:val="FF0000"/>
                <w:sz w:val="22"/>
                <w:szCs w:val="22"/>
              </w:rPr>
            </w:pPr>
            <w:r>
              <w:rPr>
                <w:rFonts w:asciiTheme="majorHAnsi" w:hAnsiTheme="majorHAnsi" w:cstheme="minorHAnsi"/>
                <w:sz w:val="22"/>
                <w:szCs w:val="22"/>
              </w:rPr>
              <w:sym w:font="Wingdings" w:char="F0FD"/>
            </w:r>
            <w:r w:rsidR="00136386" w:rsidRPr="00C03536">
              <w:rPr>
                <w:rFonts w:asciiTheme="majorHAnsi" w:hAnsiTheme="majorHAnsi" w:cstheme="minorHAnsi"/>
                <w:sz w:val="22"/>
                <w:szCs w:val="22"/>
              </w:rPr>
              <w:t>ACENTALAR</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61556041" w:rsidR="00CD37B9" w:rsidRPr="00A1170C" w:rsidRDefault="00473952" w:rsidP="00CD37B9">
            <w:pPr>
              <w:spacing w:before="60" w:after="60"/>
              <w:rPr>
                <w:rFonts w:asciiTheme="majorHAnsi" w:hAnsiTheme="majorHAnsi" w:cstheme="minorHAnsi"/>
                <w:sz w:val="22"/>
                <w:szCs w:val="22"/>
              </w:rPr>
            </w:pPr>
            <w:r>
              <w:rPr>
                <w:rFonts w:asciiTheme="majorHAnsi" w:hAnsiTheme="majorHAnsi" w:cstheme="minorHAnsi"/>
                <w:sz w:val="22"/>
                <w:szCs w:val="22"/>
              </w:rPr>
              <w:t>Uluslararası Öğrenci Analizi Raporu</w:t>
            </w:r>
          </w:p>
        </w:tc>
        <w:tc>
          <w:tcPr>
            <w:tcW w:w="3236" w:type="dxa"/>
          </w:tcPr>
          <w:p w14:paraId="49A5815D" w14:textId="7B12D0B2" w:rsidR="00CD37B9" w:rsidRPr="00A1170C" w:rsidRDefault="00473952"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Kurumsal İletişim Dairesi Başkanlığı, Mütevelli Heyet Başkanlığı </w:t>
            </w:r>
          </w:p>
        </w:tc>
        <w:tc>
          <w:tcPr>
            <w:tcW w:w="2891" w:type="dxa"/>
          </w:tcPr>
          <w:p w14:paraId="6D60A13A" w14:textId="279F3A4E" w:rsidR="00CD37B9" w:rsidRPr="00A1170C" w:rsidRDefault="00473952" w:rsidP="00025976">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D37B9" w:rsidRPr="00A1170C" w14:paraId="3EBDC56B" w14:textId="77777777" w:rsidTr="00FA23A6">
        <w:tc>
          <w:tcPr>
            <w:tcW w:w="4363" w:type="dxa"/>
            <w:gridSpan w:val="2"/>
          </w:tcPr>
          <w:p w14:paraId="63ACADDE" w14:textId="16332586" w:rsidR="00CD37B9" w:rsidRPr="00A1170C" w:rsidRDefault="00473952" w:rsidP="00FA53D8">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Acenta</w:t>
            </w:r>
            <w:proofErr w:type="spellEnd"/>
            <w:r>
              <w:rPr>
                <w:rFonts w:asciiTheme="majorHAnsi" w:hAnsiTheme="majorHAnsi" w:cstheme="minorHAnsi"/>
                <w:sz w:val="22"/>
                <w:szCs w:val="22"/>
              </w:rPr>
              <w:t xml:space="preserve"> 3 yıllık Bazda Değerlendirme Raporu</w:t>
            </w:r>
          </w:p>
        </w:tc>
        <w:tc>
          <w:tcPr>
            <w:tcW w:w="3236" w:type="dxa"/>
          </w:tcPr>
          <w:p w14:paraId="7296F8AF" w14:textId="092789B9" w:rsidR="00CD37B9" w:rsidRPr="00A1170C" w:rsidRDefault="00473952" w:rsidP="00025976">
            <w:pPr>
              <w:spacing w:before="60" w:after="60"/>
              <w:rPr>
                <w:rFonts w:asciiTheme="majorHAnsi" w:hAnsiTheme="majorHAnsi" w:cstheme="minorHAnsi"/>
                <w:sz w:val="22"/>
                <w:szCs w:val="22"/>
              </w:rPr>
            </w:pPr>
            <w:r>
              <w:rPr>
                <w:rFonts w:asciiTheme="majorHAnsi" w:hAnsiTheme="majorHAnsi" w:cstheme="minorHAnsi"/>
                <w:sz w:val="22"/>
                <w:szCs w:val="22"/>
              </w:rPr>
              <w:t>Kurumsal İletişim Dairesi Başkanlığı, Mütevelli Heyet Başkanlığı</w:t>
            </w:r>
          </w:p>
        </w:tc>
        <w:tc>
          <w:tcPr>
            <w:tcW w:w="2891" w:type="dxa"/>
          </w:tcPr>
          <w:p w14:paraId="24CF4604" w14:textId="17E467EA" w:rsidR="00CD37B9" w:rsidRPr="00A1170C" w:rsidRDefault="00473952" w:rsidP="00025976">
            <w:pPr>
              <w:spacing w:before="60" w:after="60"/>
              <w:rPr>
                <w:rFonts w:asciiTheme="majorHAnsi" w:hAnsiTheme="majorHAnsi" w:cstheme="minorHAnsi"/>
                <w:sz w:val="22"/>
                <w:szCs w:val="22"/>
              </w:rPr>
            </w:pPr>
            <w:r>
              <w:rPr>
                <w:rFonts w:asciiTheme="majorHAnsi" w:hAnsiTheme="majorHAnsi" w:cstheme="minorHAnsi"/>
                <w:sz w:val="22"/>
                <w:szCs w:val="22"/>
              </w:rPr>
              <w:t>3 Yıllık</w:t>
            </w: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3547F3" w:rsidRDefault="009621E3" w:rsidP="00025976">
                  <w:pPr>
                    <w:pStyle w:val="stBilgi"/>
                    <w:tabs>
                      <w:tab w:val="clear" w:pos="4536"/>
                      <w:tab w:val="clear" w:pos="9072"/>
                    </w:tabs>
                    <w:rPr>
                      <w:rFonts w:asciiTheme="majorHAnsi" w:hAnsiTheme="majorHAnsi" w:cstheme="minorHAnsi"/>
                      <w:sz w:val="22"/>
                      <w:szCs w:val="22"/>
                    </w:rPr>
                  </w:pPr>
                  <w:r w:rsidRPr="003547F3">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3547F3" w:rsidRDefault="009621E3" w:rsidP="00025976">
                  <w:pPr>
                    <w:pStyle w:val="stBilgi"/>
                    <w:tabs>
                      <w:tab w:val="clear" w:pos="4536"/>
                      <w:tab w:val="clear" w:pos="9072"/>
                    </w:tabs>
                    <w:rPr>
                      <w:rFonts w:asciiTheme="majorHAnsi" w:hAnsiTheme="majorHAnsi" w:cstheme="minorHAnsi"/>
                      <w:sz w:val="22"/>
                      <w:szCs w:val="22"/>
                    </w:rPr>
                  </w:pPr>
                  <w:r w:rsidRPr="003547F3">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3547F3"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3547F3"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460CB588" w:rsidR="009621E3" w:rsidRPr="003547F3" w:rsidRDefault="003547F3" w:rsidP="00025976">
                  <w:pPr>
                    <w:pStyle w:val="stBilgi"/>
                    <w:tabs>
                      <w:tab w:val="clear" w:pos="4536"/>
                      <w:tab w:val="clear" w:pos="9072"/>
                    </w:tabs>
                    <w:rPr>
                      <w:rFonts w:asciiTheme="majorHAnsi" w:hAnsiTheme="majorHAnsi" w:cstheme="minorHAnsi"/>
                      <w:sz w:val="22"/>
                      <w:szCs w:val="22"/>
                    </w:rPr>
                  </w:pPr>
                  <w:r w:rsidRPr="003547F3">
                    <w:rPr>
                      <w:rFonts w:asciiTheme="majorHAnsi" w:hAnsiTheme="majorHAnsi" w:cstheme="minorHAnsi"/>
                      <w:sz w:val="22"/>
                      <w:szCs w:val="22"/>
                    </w:rPr>
                    <w:t xml:space="preserve">X </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5ACB93F"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E4B8FD5" w:rsidR="009621E3" w:rsidRPr="00A1170C" w:rsidRDefault="003547F3"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637CC553" w:rsidR="009621E3" w:rsidRPr="00A1170C" w:rsidRDefault="00473952"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697AB5A0" w14:textId="77777777" w:rsidR="009621E3" w:rsidRDefault="009621E3" w:rsidP="00025976">
                  <w:pPr>
                    <w:pStyle w:val="stBilgi"/>
                    <w:tabs>
                      <w:tab w:val="clear" w:pos="4536"/>
                      <w:tab w:val="clear" w:pos="9072"/>
                    </w:tabs>
                    <w:jc w:val="center"/>
                    <w:rPr>
                      <w:rFonts w:asciiTheme="majorHAnsi" w:hAnsiTheme="majorHAnsi" w:cstheme="minorHAnsi"/>
                      <w:sz w:val="22"/>
                      <w:szCs w:val="22"/>
                    </w:rPr>
                  </w:pPr>
                </w:p>
                <w:p w14:paraId="76367EC5" w14:textId="6513DFEC" w:rsidR="00473952" w:rsidRPr="00A1170C" w:rsidRDefault="00473952"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11CDD45F" w14:textId="77777777" w:rsidR="009621E3" w:rsidRDefault="009621E3" w:rsidP="00025976">
                  <w:pPr>
                    <w:pStyle w:val="stBilgi"/>
                    <w:tabs>
                      <w:tab w:val="clear" w:pos="4536"/>
                      <w:tab w:val="clear" w:pos="9072"/>
                    </w:tabs>
                    <w:jc w:val="center"/>
                    <w:rPr>
                      <w:rFonts w:asciiTheme="majorHAnsi" w:hAnsiTheme="majorHAnsi" w:cstheme="minorHAnsi"/>
                      <w:sz w:val="22"/>
                      <w:szCs w:val="22"/>
                    </w:rPr>
                  </w:pPr>
                </w:p>
                <w:p w14:paraId="23AA501E" w14:textId="2059090B" w:rsidR="00473952" w:rsidRPr="00A1170C" w:rsidRDefault="00473952"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10CE93B4"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E13245">
                    <w:rPr>
                      <w:rFonts w:asciiTheme="majorHAnsi" w:hAnsiTheme="majorHAnsi" w:cstheme="minorHAnsi"/>
                      <w:sz w:val="22"/>
                      <w:szCs w:val="22"/>
                    </w:rPr>
                    <w:t xml:space="preserve"> </w:t>
                  </w:r>
                  <w:proofErr w:type="spellStart"/>
                  <w:r w:rsidR="00E13245">
                    <w:rPr>
                      <w:rFonts w:asciiTheme="majorHAnsi" w:hAnsiTheme="majorHAnsi" w:cstheme="minorHAnsi"/>
                      <w:sz w:val="22"/>
                      <w:szCs w:val="22"/>
                    </w:rPr>
                    <w:t>Proliz</w:t>
                  </w:r>
                  <w:proofErr w:type="spellEnd"/>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65B014BE" w:rsidR="009621E3" w:rsidRPr="00A1170C" w:rsidRDefault="00542B3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1FED75B" w14:textId="235A9919"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67E09B9" w14:textId="77777777" w:rsidR="00E13245" w:rsidRDefault="00E13245" w:rsidP="00025976">
                  <w:pPr>
                    <w:pStyle w:val="stBilgi"/>
                    <w:tabs>
                      <w:tab w:val="clear" w:pos="4536"/>
                      <w:tab w:val="clear" w:pos="9072"/>
                    </w:tabs>
                    <w:rPr>
                      <w:rFonts w:asciiTheme="majorHAnsi" w:hAnsiTheme="majorHAnsi" w:cstheme="minorHAnsi"/>
                      <w:sz w:val="22"/>
                      <w:szCs w:val="22"/>
                    </w:rPr>
                  </w:pPr>
                </w:p>
                <w:p w14:paraId="2EAC7F63" w14:textId="2FDF59A0"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E13245">
                    <w:rPr>
                      <w:rFonts w:asciiTheme="majorHAnsi" w:hAnsiTheme="majorHAnsi" w:cstheme="minorHAnsi"/>
                      <w:sz w:val="22"/>
                      <w:szCs w:val="22"/>
                    </w:rPr>
                    <w:t xml:space="preserve"> EBYS</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5B79566" w14:textId="77777777" w:rsidR="00E13245" w:rsidRDefault="00E13245" w:rsidP="00025976">
                  <w:pPr>
                    <w:pStyle w:val="stBilgi"/>
                    <w:tabs>
                      <w:tab w:val="clear" w:pos="4536"/>
                      <w:tab w:val="clear" w:pos="9072"/>
                    </w:tabs>
                    <w:jc w:val="center"/>
                    <w:rPr>
                      <w:rFonts w:asciiTheme="majorHAnsi" w:hAnsiTheme="majorHAnsi" w:cstheme="minorHAnsi"/>
                      <w:sz w:val="22"/>
                      <w:szCs w:val="22"/>
                    </w:rPr>
                  </w:pPr>
                </w:p>
                <w:p w14:paraId="29D52FFC" w14:textId="4C47B355" w:rsidR="009621E3" w:rsidRPr="00A1170C" w:rsidRDefault="00E13245"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5F194252"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33D9D897"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668F562D"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6965197A"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2765FCC"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2F18B3DC"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23E9FC07"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042E20F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72460B58"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02E7E1DD" w14:textId="77777777" w:rsidR="00FC21BD" w:rsidRDefault="00FC21BD" w:rsidP="00C93B61">
            <w:pPr>
              <w:spacing w:before="60" w:after="60"/>
              <w:rPr>
                <w:rFonts w:asciiTheme="majorHAnsi" w:hAnsiTheme="majorHAnsi" w:cstheme="minorHAnsi"/>
                <w:sz w:val="22"/>
                <w:szCs w:val="22"/>
              </w:rPr>
            </w:pPr>
          </w:p>
          <w:p w14:paraId="3B6BDAE3" w14:textId="5B16061A" w:rsidR="00C93B61" w:rsidRPr="00A1170C" w:rsidRDefault="00FC21BD" w:rsidP="00C93B61">
            <w:pPr>
              <w:spacing w:before="60" w:after="60"/>
              <w:rPr>
                <w:rFonts w:asciiTheme="majorHAnsi" w:hAnsiTheme="majorHAnsi" w:cstheme="minorHAnsi"/>
                <w:sz w:val="22"/>
                <w:szCs w:val="22"/>
              </w:rPr>
            </w:pPr>
            <w:r>
              <w:rPr>
                <w:rFonts w:asciiTheme="majorHAnsi" w:hAnsiTheme="majorHAnsi" w:cstheme="minorHAnsi"/>
                <w:sz w:val="22"/>
                <w:szCs w:val="22"/>
              </w:rPr>
              <w:t>Öğrenci Başvuru Alım ve Kayıt İşlemleri</w:t>
            </w:r>
          </w:p>
        </w:tc>
        <w:tc>
          <w:tcPr>
            <w:tcW w:w="7371" w:type="dxa"/>
            <w:gridSpan w:val="5"/>
          </w:tcPr>
          <w:p w14:paraId="33B8F8ED" w14:textId="690267F3" w:rsidR="00C93B61" w:rsidRPr="009B1A5C" w:rsidRDefault="00542B30" w:rsidP="00C93B61">
            <w:pPr>
              <w:spacing w:before="60" w:after="60"/>
              <w:rPr>
                <w:rFonts w:asciiTheme="majorHAnsi" w:hAnsiTheme="majorHAnsi" w:cstheme="minorHAnsi"/>
                <w:szCs w:val="22"/>
              </w:rPr>
            </w:pPr>
            <w:r>
              <w:rPr>
                <w:rFonts w:asciiTheme="majorHAnsi" w:hAnsiTheme="majorHAnsi" w:cstheme="minorHAnsi"/>
                <w:szCs w:val="22"/>
              </w:rPr>
              <w:t>Uluslararası öğrenci adaylarının üniversitemiz uluslararası sayfasında yer alan “</w:t>
            </w:r>
            <w:proofErr w:type="spellStart"/>
            <w:r>
              <w:rPr>
                <w:rFonts w:asciiTheme="majorHAnsi" w:hAnsiTheme="majorHAnsi" w:cstheme="minorHAnsi"/>
                <w:szCs w:val="22"/>
              </w:rPr>
              <w:t>proliz</w:t>
            </w:r>
            <w:proofErr w:type="spellEnd"/>
            <w:r>
              <w:rPr>
                <w:rFonts w:asciiTheme="majorHAnsi" w:hAnsiTheme="majorHAnsi" w:cstheme="minorHAnsi"/>
                <w:szCs w:val="22"/>
              </w:rPr>
              <w:t xml:space="preserve"> programı uluslararası öğrenci modülü” </w:t>
            </w:r>
            <w:proofErr w:type="spellStart"/>
            <w:r>
              <w:rPr>
                <w:rFonts w:asciiTheme="majorHAnsi" w:hAnsiTheme="majorHAnsi" w:cstheme="minorHAnsi"/>
                <w:szCs w:val="22"/>
              </w:rPr>
              <w:t>portalına</w:t>
            </w:r>
            <w:proofErr w:type="spellEnd"/>
            <w:r>
              <w:rPr>
                <w:rFonts w:asciiTheme="majorHAnsi" w:hAnsiTheme="majorHAnsi" w:cstheme="minorHAnsi"/>
                <w:szCs w:val="22"/>
              </w:rPr>
              <w:t xml:space="preserve"> bölüm başvurularının gerçekleştirmelerinin sağlanması amacıyla iyi düzeyde </w:t>
            </w:r>
            <w:proofErr w:type="spellStart"/>
            <w:r>
              <w:rPr>
                <w:rFonts w:asciiTheme="majorHAnsi" w:hAnsiTheme="majorHAnsi" w:cstheme="minorHAnsi"/>
                <w:szCs w:val="22"/>
              </w:rPr>
              <w:t>proliz</w:t>
            </w:r>
            <w:proofErr w:type="spellEnd"/>
            <w:r>
              <w:rPr>
                <w:rFonts w:asciiTheme="majorHAnsi" w:hAnsiTheme="majorHAnsi" w:cstheme="minorHAnsi"/>
                <w:szCs w:val="22"/>
              </w:rPr>
              <w:t xml:space="preserve"> kullanım bilgisine haiz olmak; uluslararası öğrencilerin söz konusu </w:t>
            </w:r>
            <w:proofErr w:type="spellStart"/>
            <w:r>
              <w:rPr>
                <w:rFonts w:asciiTheme="majorHAnsi" w:hAnsiTheme="majorHAnsi" w:cstheme="minorHAnsi"/>
                <w:szCs w:val="22"/>
              </w:rPr>
              <w:t>portala</w:t>
            </w:r>
            <w:proofErr w:type="spellEnd"/>
            <w:r>
              <w:rPr>
                <w:rFonts w:asciiTheme="majorHAnsi" w:hAnsiTheme="majorHAnsi" w:cstheme="minorHAnsi"/>
                <w:szCs w:val="22"/>
              </w:rPr>
              <w:t xml:space="preserve"> yükledikleri ve zorunlu yüklenmesi gerekli evraklar arasında yer alan diploma, transkript ve pasaport gibi evraklarının kontrolünü, uygunlukların tespitini sağlamak; gerekli koşulları sağlayan aday öğrencilerin başvurularının onaylanarak kayıt süreçlerinde öğrenci işleri daire başkanlığı ile koordineli bir şekilde çalışmak</w:t>
            </w:r>
          </w:p>
        </w:tc>
      </w:tr>
      <w:tr w:rsidR="00C93B61" w:rsidRPr="00A1170C" w14:paraId="3CB38540" w14:textId="77777777" w:rsidTr="005F0091">
        <w:tc>
          <w:tcPr>
            <w:tcW w:w="3120" w:type="dxa"/>
          </w:tcPr>
          <w:p w14:paraId="5D8CE23A" w14:textId="4A411A0B" w:rsidR="00C93B61" w:rsidRPr="00A1170C" w:rsidRDefault="007E7B71" w:rsidP="00C93B61">
            <w:pPr>
              <w:spacing w:before="60" w:after="60"/>
              <w:rPr>
                <w:rFonts w:asciiTheme="majorHAnsi" w:hAnsiTheme="majorHAnsi" w:cstheme="minorHAnsi"/>
                <w:sz w:val="22"/>
                <w:szCs w:val="22"/>
              </w:rPr>
            </w:pPr>
            <w:r>
              <w:rPr>
                <w:rFonts w:asciiTheme="majorHAnsi" w:hAnsiTheme="majorHAnsi" w:cstheme="minorHAnsi"/>
                <w:sz w:val="22"/>
                <w:szCs w:val="22"/>
              </w:rPr>
              <w:t>Kayıt Sonrası Öğrenci İşlemleri</w:t>
            </w:r>
          </w:p>
        </w:tc>
        <w:tc>
          <w:tcPr>
            <w:tcW w:w="7371" w:type="dxa"/>
            <w:gridSpan w:val="5"/>
          </w:tcPr>
          <w:p w14:paraId="00CFBDDD" w14:textId="57C27BD9" w:rsidR="00C93B61" w:rsidRPr="009B1A5C" w:rsidRDefault="007E7B71" w:rsidP="00C93B61">
            <w:pPr>
              <w:spacing w:before="60" w:after="60"/>
              <w:rPr>
                <w:rFonts w:asciiTheme="majorHAnsi" w:hAnsiTheme="majorHAnsi" w:cstheme="minorHAnsi"/>
                <w:szCs w:val="22"/>
              </w:rPr>
            </w:pPr>
            <w:r>
              <w:rPr>
                <w:rFonts w:asciiTheme="majorHAnsi" w:hAnsiTheme="majorHAnsi" w:cstheme="minorHAnsi"/>
                <w:szCs w:val="22"/>
              </w:rPr>
              <w:t>Öğrencilerin farklı ülke ve kültürlerden geldiklerini, dil konusunda sıkıntı yaşayabileceklerini göz ardı etmeden üniversite içi, fakülte ve kurumlar ile yaşayabileceği sorunlara çözüm odaklı yaklaşım göstermek</w:t>
            </w:r>
          </w:p>
        </w:tc>
      </w:tr>
      <w:tr w:rsidR="00C93B61" w:rsidRPr="00A1170C" w14:paraId="5FC3A202" w14:textId="77777777" w:rsidTr="005F0091">
        <w:tc>
          <w:tcPr>
            <w:tcW w:w="3120" w:type="dxa"/>
          </w:tcPr>
          <w:p w14:paraId="4E0BCA68" w14:textId="5E0F7958"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1B3DA844" w:rsidR="00C41975" w:rsidRPr="00A1170C" w:rsidRDefault="007E7B71"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İngilizce</w:t>
            </w:r>
          </w:p>
        </w:tc>
        <w:tc>
          <w:tcPr>
            <w:tcW w:w="993" w:type="dxa"/>
            <w:shd w:val="clear" w:color="auto" w:fill="auto"/>
          </w:tcPr>
          <w:p w14:paraId="4F5A44CC" w14:textId="6ACA9773" w:rsidR="00C41975" w:rsidRPr="00A1170C" w:rsidRDefault="004556E8"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5A00C6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45375D18" w:rsidR="00C41975" w:rsidRPr="00A1170C" w:rsidRDefault="007E7B71"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Microsoft Word, Excel, </w:t>
            </w:r>
            <w:proofErr w:type="spellStart"/>
            <w:r>
              <w:rPr>
                <w:rFonts w:asciiTheme="majorHAnsi" w:hAnsiTheme="majorHAnsi" w:cstheme="minorHAnsi"/>
                <w:sz w:val="22"/>
                <w:szCs w:val="22"/>
              </w:rPr>
              <w:t>Powerpoint</w:t>
            </w:r>
            <w:proofErr w:type="spellEnd"/>
          </w:p>
        </w:tc>
        <w:tc>
          <w:tcPr>
            <w:tcW w:w="993" w:type="dxa"/>
            <w:shd w:val="clear" w:color="auto" w:fill="auto"/>
          </w:tcPr>
          <w:p w14:paraId="5D07AB5B" w14:textId="36815D30"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4EC28510" w:rsidR="00C41975" w:rsidRPr="00A1170C" w:rsidRDefault="007E7B71"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2CA43E68" w:rsidR="00C41975" w:rsidRPr="00A1170C" w:rsidRDefault="007E7B71"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Proliz</w:t>
            </w:r>
            <w:proofErr w:type="spellEnd"/>
          </w:p>
        </w:tc>
        <w:tc>
          <w:tcPr>
            <w:tcW w:w="993" w:type="dxa"/>
            <w:shd w:val="clear" w:color="auto" w:fill="auto"/>
          </w:tcPr>
          <w:p w14:paraId="41C95995" w14:textId="17778770" w:rsidR="00C41975" w:rsidRPr="00A1170C" w:rsidRDefault="007E7B71"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A983D78" w:rsidR="00C41975" w:rsidRPr="00A1170C" w:rsidRDefault="007E7B71" w:rsidP="00A119B2">
            <w:pPr>
              <w:spacing w:before="60" w:after="60"/>
              <w:rPr>
                <w:rFonts w:asciiTheme="majorHAnsi" w:hAnsiTheme="majorHAnsi" w:cstheme="minorHAnsi"/>
                <w:sz w:val="22"/>
                <w:szCs w:val="22"/>
              </w:rPr>
            </w:pPr>
            <w:r>
              <w:rPr>
                <w:rFonts w:asciiTheme="majorHAnsi" w:hAnsiTheme="majorHAnsi" w:cstheme="minorHAnsi"/>
                <w:sz w:val="22"/>
                <w:szCs w:val="22"/>
              </w:rPr>
              <w:t>EBYS</w:t>
            </w: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5F93983F" w:rsidR="00C41975" w:rsidRPr="00A1170C" w:rsidRDefault="007E7B71"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370B618E" w:rsidR="005F0091" w:rsidRPr="00A1170C" w:rsidRDefault="007E7B71" w:rsidP="00A119B2">
            <w:pPr>
              <w:spacing w:before="60" w:after="60"/>
              <w:rPr>
                <w:rFonts w:asciiTheme="majorHAnsi" w:hAnsiTheme="majorHAnsi" w:cstheme="minorHAnsi"/>
                <w:sz w:val="22"/>
                <w:szCs w:val="22"/>
              </w:rPr>
            </w:pPr>
            <w:r>
              <w:rPr>
                <w:rFonts w:ascii="Cambria" w:hAnsi="Cambria"/>
              </w:rPr>
              <w:t>İ</w:t>
            </w:r>
            <w:r w:rsidRPr="001326F1">
              <w:rPr>
                <w:rFonts w:ascii="Cambria" w:hAnsi="Cambria"/>
              </w:rPr>
              <w:t>nisiyatif kullanma</w:t>
            </w: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4AAA537C" w:rsidR="005F0091" w:rsidRPr="00A1170C" w:rsidRDefault="007E7B71"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626E766" w:rsidR="005F0091" w:rsidRPr="00A1170C" w:rsidRDefault="007E7B71" w:rsidP="00A119B2">
            <w:pPr>
              <w:spacing w:before="60" w:after="60"/>
              <w:rPr>
                <w:rFonts w:asciiTheme="majorHAnsi" w:hAnsiTheme="majorHAnsi" w:cstheme="minorHAnsi"/>
                <w:sz w:val="22"/>
                <w:szCs w:val="22"/>
              </w:rPr>
            </w:pPr>
            <w:r>
              <w:rPr>
                <w:rFonts w:ascii="Cambria" w:hAnsi="Cambria"/>
              </w:rPr>
              <w:t>S</w:t>
            </w:r>
            <w:r w:rsidRPr="001326F1">
              <w:rPr>
                <w:rFonts w:ascii="Cambria" w:hAnsi="Cambria"/>
              </w:rPr>
              <w:t>özlü ve yazılı iletişim becerileri</w:t>
            </w:r>
          </w:p>
        </w:tc>
        <w:tc>
          <w:tcPr>
            <w:tcW w:w="993" w:type="dxa"/>
            <w:shd w:val="clear" w:color="auto" w:fill="auto"/>
          </w:tcPr>
          <w:p w14:paraId="435E6982" w14:textId="0351A028" w:rsidR="005F0091" w:rsidRPr="00A1170C" w:rsidRDefault="007E7B71"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37ED3ECA" w:rsidR="005F0091" w:rsidRPr="00A1170C" w:rsidRDefault="007E7B71" w:rsidP="00A119B2">
            <w:pPr>
              <w:spacing w:before="60" w:after="60"/>
              <w:rPr>
                <w:rFonts w:asciiTheme="majorHAnsi" w:hAnsiTheme="majorHAnsi" w:cstheme="minorHAnsi"/>
                <w:sz w:val="22"/>
                <w:szCs w:val="22"/>
              </w:rPr>
            </w:pPr>
            <w:r>
              <w:rPr>
                <w:rFonts w:asciiTheme="majorHAnsi" w:hAnsiTheme="majorHAnsi" w:cstheme="minorHAnsi"/>
                <w:sz w:val="22"/>
                <w:szCs w:val="22"/>
              </w:rPr>
              <w:t>Sorumluluk alma</w:t>
            </w:r>
          </w:p>
        </w:tc>
        <w:tc>
          <w:tcPr>
            <w:tcW w:w="993" w:type="dxa"/>
            <w:shd w:val="clear" w:color="auto" w:fill="auto"/>
          </w:tcPr>
          <w:p w14:paraId="6486C681" w14:textId="14FA1787" w:rsidR="005F0091" w:rsidRPr="00136386" w:rsidRDefault="00C03536" w:rsidP="00A119B2">
            <w:pPr>
              <w:spacing w:before="60" w:after="60"/>
              <w:jc w:val="center"/>
              <w:rPr>
                <w:rFonts w:asciiTheme="majorHAnsi" w:hAnsiTheme="majorHAnsi" w:cstheme="minorHAnsi"/>
                <w:color w:val="FF0000"/>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3A3BC8B2" w:rsidR="005F0091" w:rsidRPr="00A1170C" w:rsidRDefault="007E7B71" w:rsidP="00A119B2">
            <w:pPr>
              <w:spacing w:before="60" w:after="60"/>
              <w:rPr>
                <w:rFonts w:asciiTheme="majorHAnsi" w:hAnsiTheme="majorHAnsi" w:cstheme="minorHAnsi"/>
                <w:sz w:val="22"/>
                <w:szCs w:val="22"/>
              </w:rPr>
            </w:pPr>
            <w:r>
              <w:rPr>
                <w:rFonts w:asciiTheme="majorHAnsi" w:hAnsiTheme="majorHAnsi" w:cstheme="minorHAnsi"/>
                <w:sz w:val="22"/>
                <w:szCs w:val="22"/>
              </w:rPr>
              <w:t>Zaman planlaması</w:t>
            </w:r>
          </w:p>
        </w:tc>
        <w:tc>
          <w:tcPr>
            <w:tcW w:w="993" w:type="dxa"/>
            <w:shd w:val="clear" w:color="auto" w:fill="auto"/>
          </w:tcPr>
          <w:p w14:paraId="45F4C8BC" w14:textId="3F579837" w:rsidR="005F0091" w:rsidRPr="00136386" w:rsidRDefault="00C03536" w:rsidP="00A119B2">
            <w:pPr>
              <w:spacing w:before="60" w:after="60"/>
              <w:jc w:val="center"/>
              <w:rPr>
                <w:rFonts w:asciiTheme="majorHAnsi" w:hAnsiTheme="majorHAnsi" w:cstheme="minorHAnsi"/>
                <w:color w:val="FF0000"/>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5AF7311C" w14:textId="77777777" w:rsidR="0083677D" w:rsidRDefault="0083677D" w:rsidP="0083677D">
      <w:pPr>
        <w:spacing w:before="120" w:after="120"/>
        <w:ind w:right="-425"/>
        <w:jc w:val="both"/>
        <w:rPr>
          <w:rFonts w:asciiTheme="majorHAnsi" w:eastAsia="Arial Unicode MS" w:hAnsiTheme="majorHAnsi" w:cstheme="minorHAnsi"/>
        </w:rPr>
      </w:pPr>
    </w:p>
    <w:p w14:paraId="05E248B5" w14:textId="68FD5D75" w:rsidR="00D81C49" w:rsidRPr="00A1170C" w:rsidRDefault="00D81C49" w:rsidP="0083677D">
      <w:pPr>
        <w:spacing w:before="120" w:after="120"/>
        <w:ind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FA7CED">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2493C" w14:textId="77777777" w:rsidR="00212826" w:rsidRDefault="00212826">
      <w:r>
        <w:separator/>
      </w:r>
    </w:p>
  </w:endnote>
  <w:endnote w:type="continuationSeparator" w:id="0">
    <w:p w14:paraId="59AD2532" w14:textId="77777777" w:rsidR="00212826" w:rsidRDefault="0021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742E" w14:textId="77777777" w:rsidR="00945F41" w:rsidRDefault="00945F4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21F0" w14:textId="77777777" w:rsidR="00945F41" w:rsidRDefault="00945F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8D23" w14:textId="77777777" w:rsidR="00212826" w:rsidRDefault="00212826">
      <w:r>
        <w:separator/>
      </w:r>
    </w:p>
  </w:footnote>
  <w:footnote w:type="continuationSeparator" w:id="0">
    <w:p w14:paraId="6DC65F10" w14:textId="77777777" w:rsidR="00212826" w:rsidRDefault="0021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8319" w14:textId="77777777" w:rsidR="00945F41" w:rsidRDefault="00945F4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316DCBD2"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7B34AEC"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D2BDC9A" w:rsidR="00C93B61" w:rsidRPr="00FB26F0" w:rsidRDefault="00945F41" w:rsidP="0083677D">
          <w:pPr>
            <w:spacing w:line="276" w:lineRule="auto"/>
            <w:rPr>
              <w:rFonts w:asciiTheme="majorHAnsi" w:hAnsiTheme="majorHAnsi"/>
            </w:rPr>
          </w:pPr>
          <w:r w:rsidRPr="00945F41">
            <w:rPr>
              <w:rFonts w:asciiTheme="majorHAnsi" w:hAnsiTheme="majorHAnsi"/>
            </w:rPr>
            <w:t>LHÜ-KİT-GRV-0011</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4556E8">
            <w:rPr>
              <w:rFonts w:asciiTheme="majorHAnsi" w:hAnsiTheme="majorHAnsi"/>
              <w:noProof/>
            </w:rPr>
            <w:t>6</w:t>
          </w:r>
          <w:r w:rsidRPr="00F40B0B">
            <w:rPr>
              <w:rFonts w:asciiTheme="majorHAnsi" w:hAnsiTheme="majorHAnsi"/>
              <w:noProof/>
            </w:rPr>
            <w:fldChar w:fldCharType="end"/>
          </w:r>
        </w:p>
      </w:tc>
    </w:tr>
  </w:tbl>
  <w:p w14:paraId="0F6CA20F" w14:textId="5F761B8C"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0184" w14:textId="77777777" w:rsidR="00945F41" w:rsidRDefault="00945F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44C"/>
    <w:multiLevelType w:val="hybridMultilevel"/>
    <w:tmpl w:val="134CBA34"/>
    <w:lvl w:ilvl="0" w:tplc="06125D90">
      <w:numFmt w:val="bullet"/>
      <w:lvlText w:val="•"/>
      <w:lvlJc w:val="left"/>
      <w:pPr>
        <w:ind w:left="739" w:hanging="620"/>
      </w:pPr>
      <w:rPr>
        <w:rFonts w:ascii="Times New Roman" w:eastAsia="Times New Roman" w:hAnsi="Times New Roman" w:cs="Times New Roman" w:hint="default"/>
        <w:w w:val="85"/>
        <w:sz w:val="24"/>
        <w:szCs w:val="24"/>
        <w:lang w:val="tr-TR" w:eastAsia="en-US" w:bidi="ar-SA"/>
      </w:rPr>
    </w:lvl>
    <w:lvl w:ilvl="1" w:tplc="F1E0ACE0">
      <w:numFmt w:val="bullet"/>
      <w:lvlText w:val=""/>
      <w:lvlJc w:val="left"/>
      <w:pPr>
        <w:ind w:left="840" w:hanging="296"/>
      </w:pPr>
      <w:rPr>
        <w:rFonts w:ascii="Symbol" w:eastAsia="Symbol" w:hAnsi="Symbol" w:cs="Symbol" w:hint="default"/>
        <w:w w:val="100"/>
        <w:sz w:val="22"/>
        <w:szCs w:val="22"/>
        <w:lang w:val="tr-TR" w:eastAsia="en-US" w:bidi="ar-SA"/>
      </w:rPr>
    </w:lvl>
    <w:lvl w:ilvl="2" w:tplc="BCAA3F00">
      <w:numFmt w:val="bullet"/>
      <w:lvlText w:val="•"/>
      <w:lvlJc w:val="left"/>
      <w:pPr>
        <w:ind w:left="1810" w:hanging="296"/>
      </w:pPr>
      <w:rPr>
        <w:rFonts w:hint="default"/>
        <w:lang w:val="tr-TR" w:eastAsia="en-US" w:bidi="ar-SA"/>
      </w:rPr>
    </w:lvl>
    <w:lvl w:ilvl="3" w:tplc="62FCD68A">
      <w:numFmt w:val="bullet"/>
      <w:lvlText w:val="•"/>
      <w:lvlJc w:val="left"/>
      <w:pPr>
        <w:ind w:left="2780" w:hanging="296"/>
      </w:pPr>
      <w:rPr>
        <w:rFonts w:hint="default"/>
        <w:lang w:val="tr-TR" w:eastAsia="en-US" w:bidi="ar-SA"/>
      </w:rPr>
    </w:lvl>
    <w:lvl w:ilvl="4" w:tplc="1E8A0172">
      <w:numFmt w:val="bullet"/>
      <w:lvlText w:val="•"/>
      <w:lvlJc w:val="left"/>
      <w:pPr>
        <w:ind w:left="3750" w:hanging="296"/>
      </w:pPr>
      <w:rPr>
        <w:rFonts w:hint="default"/>
        <w:lang w:val="tr-TR" w:eastAsia="en-US" w:bidi="ar-SA"/>
      </w:rPr>
    </w:lvl>
    <w:lvl w:ilvl="5" w:tplc="AD16C692">
      <w:numFmt w:val="bullet"/>
      <w:lvlText w:val="•"/>
      <w:lvlJc w:val="left"/>
      <w:pPr>
        <w:ind w:left="4720" w:hanging="296"/>
      </w:pPr>
      <w:rPr>
        <w:rFonts w:hint="default"/>
        <w:lang w:val="tr-TR" w:eastAsia="en-US" w:bidi="ar-SA"/>
      </w:rPr>
    </w:lvl>
    <w:lvl w:ilvl="6" w:tplc="80DE294C">
      <w:numFmt w:val="bullet"/>
      <w:lvlText w:val="•"/>
      <w:lvlJc w:val="left"/>
      <w:pPr>
        <w:ind w:left="5690" w:hanging="296"/>
      </w:pPr>
      <w:rPr>
        <w:rFonts w:hint="default"/>
        <w:lang w:val="tr-TR" w:eastAsia="en-US" w:bidi="ar-SA"/>
      </w:rPr>
    </w:lvl>
    <w:lvl w:ilvl="7" w:tplc="B68CAEFA">
      <w:numFmt w:val="bullet"/>
      <w:lvlText w:val="•"/>
      <w:lvlJc w:val="left"/>
      <w:pPr>
        <w:ind w:left="6660" w:hanging="296"/>
      </w:pPr>
      <w:rPr>
        <w:rFonts w:hint="default"/>
        <w:lang w:val="tr-TR" w:eastAsia="en-US" w:bidi="ar-SA"/>
      </w:rPr>
    </w:lvl>
    <w:lvl w:ilvl="8" w:tplc="43EAF074">
      <w:numFmt w:val="bullet"/>
      <w:lvlText w:val="•"/>
      <w:lvlJc w:val="left"/>
      <w:pPr>
        <w:ind w:left="7630" w:hanging="296"/>
      </w:pPr>
      <w:rPr>
        <w:rFonts w:hint="default"/>
        <w:lang w:val="tr-TR" w:eastAsia="en-US" w:bidi="ar-SA"/>
      </w:rPr>
    </w:lvl>
  </w:abstractNum>
  <w:abstractNum w:abstractNumId="1"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A97F73"/>
    <w:multiLevelType w:val="multilevel"/>
    <w:tmpl w:val="7AB0265E"/>
    <w:lvl w:ilvl="0">
      <w:start w:val="5"/>
      <w:numFmt w:val="bullet"/>
      <w:lvlText w:val="-"/>
      <w:lvlJc w:val="left"/>
      <w:pPr>
        <w:ind w:left="360" w:hanging="360"/>
      </w:pPr>
      <w:rPr>
        <w:rFonts w:ascii="Times New Roman" w:hAnsi="Times New Roman"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7"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2"/>
  </w:num>
  <w:num w:numId="2">
    <w:abstractNumId w:val="8"/>
  </w:num>
  <w:num w:numId="3">
    <w:abstractNumId w:val="18"/>
  </w:num>
  <w:num w:numId="4">
    <w:abstractNumId w:val="38"/>
  </w:num>
  <w:num w:numId="5">
    <w:abstractNumId w:val="3"/>
  </w:num>
  <w:num w:numId="6">
    <w:abstractNumId w:val="40"/>
  </w:num>
  <w:num w:numId="7">
    <w:abstractNumId w:val="1"/>
  </w:num>
  <w:num w:numId="8">
    <w:abstractNumId w:val="21"/>
  </w:num>
  <w:num w:numId="9">
    <w:abstractNumId w:val="23"/>
  </w:num>
  <w:num w:numId="10">
    <w:abstractNumId w:val="2"/>
  </w:num>
  <w:num w:numId="11">
    <w:abstractNumId w:val="6"/>
  </w:num>
  <w:num w:numId="12">
    <w:abstractNumId w:val="13"/>
  </w:num>
  <w:num w:numId="13">
    <w:abstractNumId w:val="34"/>
  </w:num>
  <w:num w:numId="14">
    <w:abstractNumId w:val="36"/>
  </w:num>
  <w:num w:numId="15">
    <w:abstractNumId w:val="11"/>
  </w:num>
  <w:num w:numId="16">
    <w:abstractNumId w:val="35"/>
  </w:num>
  <w:num w:numId="17">
    <w:abstractNumId w:val="14"/>
  </w:num>
  <w:num w:numId="18">
    <w:abstractNumId w:val="24"/>
  </w:num>
  <w:num w:numId="19">
    <w:abstractNumId w:val="29"/>
  </w:num>
  <w:num w:numId="20">
    <w:abstractNumId w:val="17"/>
  </w:num>
  <w:num w:numId="21">
    <w:abstractNumId w:val="31"/>
  </w:num>
  <w:num w:numId="22">
    <w:abstractNumId w:val="30"/>
  </w:num>
  <w:num w:numId="23">
    <w:abstractNumId w:val="39"/>
  </w:num>
  <w:num w:numId="24">
    <w:abstractNumId w:val="16"/>
  </w:num>
  <w:num w:numId="25">
    <w:abstractNumId w:val="22"/>
  </w:num>
  <w:num w:numId="26">
    <w:abstractNumId w:val="25"/>
  </w:num>
  <w:num w:numId="27">
    <w:abstractNumId w:val="19"/>
  </w:num>
  <w:num w:numId="28">
    <w:abstractNumId w:val="27"/>
  </w:num>
  <w:num w:numId="29">
    <w:abstractNumId w:val="9"/>
  </w:num>
  <w:num w:numId="30">
    <w:abstractNumId w:val="26"/>
  </w:num>
  <w:num w:numId="31">
    <w:abstractNumId w:val="15"/>
  </w:num>
  <w:num w:numId="32">
    <w:abstractNumId w:val="10"/>
  </w:num>
  <w:num w:numId="33">
    <w:abstractNumId w:val="5"/>
  </w:num>
  <w:num w:numId="34">
    <w:abstractNumId w:val="20"/>
  </w:num>
  <w:num w:numId="35">
    <w:abstractNumId w:val="4"/>
  </w:num>
  <w:num w:numId="36">
    <w:abstractNumId w:val="33"/>
  </w:num>
  <w:num w:numId="37">
    <w:abstractNumId w:val="37"/>
  </w:num>
  <w:num w:numId="38">
    <w:abstractNumId w:val="12"/>
  </w:num>
  <w:num w:numId="39">
    <w:abstractNumId w:val="7"/>
  </w:num>
  <w:num w:numId="40">
    <w:abstractNumId w:val="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32256"/>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C4B95"/>
    <w:rsid w:val="000E6A35"/>
    <w:rsid w:val="000F550C"/>
    <w:rsid w:val="000F6E72"/>
    <w:rsid w:val="00110BEA"/>
    <w:rsid w:val="00111D75"/>
    <w:rsid w:val="00112EB3"/>
    <w:rsid w:val="0012141C"/>
    <w:rsid w:val="00123F37"/>
    <w:rsid w:val="0012495F"/>
    <w:rsid w:val="00127343"/>
    <w:rsid w:val="00136386"/>
    <w:rsid w:val="00143E1F"/>
    <w:rsid w:val="001511F9"/>
    <w:rsid w:val="00155F68"/>
    <w:rsid w:val="00166437"/>
    <w:rsid w:val="00166F80"/>
    <w:rsid w:val="001709C8"/>
    <w:rsid w:val="00171373"/>
    <w:rsid w:val="001740D2"/>
    <w:rsid w:val="001744C9"/>
    <w:rsid w:val="001901BB"/>
    <w:rsid w:val="00195C2B"/>
    <w:rsid w:val="001A2496"/>
    <w:rsid w:val="001D5306"/>
    <w:rsid w:val="001E120F"/>
    <w:rsid w:val="00212826"/>
    <w:rsid w:val="002136EB"/>
    <w:rsid w:val="00216CE0"/>
    <w:rsid w:val="002240FE"/>
    <w:rsid w:val="00225B47"/>
    <w:rsid w:val="00234762"/>
    <w:rsid w:val="00234F3B"/>
    <w:rsid w:val="00242713"/>
    <w:rsid w:val="00243A72"/>
    <w:rsid w:val="002446ED"/>
    <w:rsid w:val="00245A6F"/>
    <w:rsid w:val="00245F46"/>
    <w:rsid w:val="00271378"/>
    <w:rsid w:val="002774D3"/>
    <w:rsid w:val="00282463"/>
    <w:rsid w:val="00291C91"/>
    <w:rsid w:val="00294D4A"/>
    <w:rsid w:val="00297E13"/>
    <w:rsid w:val="002B33A6"/>
    <w:rsid w:val="002B6832"/>
    <w:rsid w:val="002C3844"/>
    <w:rsid w:val="002D3191"/>
    <w:rsid w:val="002E6010"/>
    <w:rsid w:val="002F5752"/>
    <w:rsid w:val="003064B9"/>
    <w:rsid w:val="003105AC"/>
    <w:rsid w:val="0032299F"/>
    <w:rsid w:val="00322F63"/>
    <w:rsid w:val="003348FF"/>
    <w:rsid w:val="00341B95"/>
    <w:rsid w:val="00344294"/>
    <w:rsid w:val="00344CB2"/>
    <w:rsid w:val="00344F3D"/>
    <w:rsid w:val="003547F3"/>
    <w:rsid w:val="00355E95"/>
    <w:rsid w:val="003572C0"/>
    <w:rsid w:val="00377093"/>
    <w:rsid w:val="003838AE"/>
    <w:rsid w:val="00394C9A"/>
    <w:rsid w:val="00397FC4"/>
    <w:rsid w:val="003A5367"/>
    <w:rsid w:val="003B00D4"/>
    <w:rsid w:val="003B0462"/>
    <w:rsid w:val="003B15B5"/>
    <w:rsid w:val="003B7E95"/>
    <w:rsid w:val="003C4338"/>
    <w:rsid w:val="003C72AF"/>
    <w:rsid w:val="003D0C38"/>
    <w:rsid w:val="003D3A34"/>
    <w:rsid w:val="003D41B2"/>
    <w:rsid w:val="003D63D6"/>
    <w:rsid w:val="003E04F7"/>
    <w:rsid w:val="003F1C1D"/>
    <w:rsid w:val="003F254E"/>
    <w:rsid w:val="003F402A"/>
    <w:rsid w:val="003F5081"/>
    <w:rsid w:val="00410204"/>
    <w:rsid w:val="0041242E"/>
    <w:rsid w:val="00413622"/>
    <w:rsid w:val="00426280"/>
    <w:rsid w:val="00435185"/>
    <w:rsid w:val="00435F2F"/>
    <w:rsid w:val="00450ED5"/>
    <w:rsid w:val="004556E8"/>
    <w:rsid w:val="0046206B"/>
    <w:rsid w:val="00462381"/>
    <w:rsid w:val="004626C5"/>
    <w:rsid w:val="00463353"/>
    <w:rsid w:val="00473952"/>
    <w:rsid w:val="00474355"/>
    <w:rsid w:val="00492A95"/>
    <w:rsid w:val="004936B4"/>
    <w:rsid w:val="00494939"/>
    <w:rsid w:val="0049612F"/>
    <w:rsid w:val="004B4AE6"/>
    <w:rsid w:val="004C045E"/>
    <w:rsid w:val="004C227A"/>
    <w:rsid w:val="004C4F5F"/>
    <w:rsid w:val="004D3081"/>
    <w:rsid w:val="004E7812"/>
    <w:rsid w:val="00511191"/>
    <w:rsid w:val="0051313F"/>
    <w:rsid w:val="00515C1F"/>
    <w:rsid w:val="005321EC"/>
    <w:rsid w:val="00542B30"/>
    <w:rsid w:val="005439E4"/>
    <w:rsid w:val="00543E25"/>
    <w:rsid w:val="00553C6D"/>
    <w:rsid w:val="00555BC4"/>
    <w:rsid w:val="00571425"/>
    <w:rsid w:val="00575951"/>
    <w:rsid w:val="00592760"/>
    <w:rsid w:val="005A165E"/>
    <w:rsid w:val="005B31A8"/>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651AB"/>
    <w:rsid w:val="006800CA"/>
    <w:rsid w:val="006A0A69"/>
    <w:rsid w:val="006B5BB2"/>
    <w:rsid w:val="006B7CA7"/>
    <w:rsid w:val="006D046D"/>
    <w:rsid w:val="006D6587"/>
    <w:rsid w:val="006F31A2"/>
    <w:rsid w:val="006F45B3"/>
    <w:rsid w:val="006F4A3A"/>
    <w:rsid w:val="0070242B"/>
    <w:rsid w:val="00703007"/>
    <w:rsid w:val="00703CA5"/>
    <w:rsid w:val="00706816"/>
    <w:rsid w:val="007168E6"/>
    <w:rsid w:val="00731527"/>
    <w:rsid w:val="00746C24"/>
    <w:rsid w:val="007625AD"/>
    <w:rsid w:val="00764063"/>
    <w:rsid w:val="00771CF4"/>
    <w:rsid w:val="007727C9"/>
    <w:rsid w:val="007729A1"/>
    <w:rsid w:val="00775E1C"/>
    <w:rsid w:val="00780DE9"/>
    <w:rsid w:val="007831D7"/>
    <w:rsid w:val="00786696"/>
    <w:rsid w:val="007873FC"/>
    <w:rsid w:val="0079245A"/>
    <w:rsid w:val="007A0553"/>
    <w:rsid w:val="007B1D2C"/>
    <w:rsid w:val="007B570A"/>
    <w:rsid w:val="007B64DE"/>
    <w:rsid w:val="007C2526"/>
    <w:rsid w:val="007C7A52"/>
    <w:rsid w:val="007D2755"/>
    <w:rsid w:val="007E4AE6"/>
    <w:rsid w:val="007E5524"/>
    <w:rsid w:val="007E75BF"/>
    <w:rsid w:val="007E7B71"/>
    <w:rsid w:val="007F2CC9"/>
    <w:rsid w:val="007F2FFF"/>
    <w:rsid w:val="00811C0D"/>
    <w:rsid w:val="008137A6"/>
    <w:rsid w:val="00814DAD"/>
    <w:rsid w:val="008171D7"/>
    <w:rsid w:val="00822E7C"/>
    <w:rsid w:val="00825679"/>
    <w:rsid w:val="00825D99"/>
    <w:rsid w:val="00826490"/>
    <w:rsid w:val="00830CC1"/>
    <w:rsid w:val="0083677D"/>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34E96"/>
    <w:rsid w:val="00945F41"/>
    <w:rsid w:val="00950901"/>
    <w:rsid w:val="0096167D"/>
    <w:rsid w:val="009621E3"/>
    <w:rsid w:val="0096238F"/>
    <w:rsid w:val="00965B87"/>
    <w:rsid w:val="009671EF"/>
    <w:rsid w:val="009673E2"/>
    <w:rsid w:val="009748F3"/>
    <w:rsid w:val="00980E87"/>
    <w:rsid w:val="00995182"/>
    <w:rsid w:val="009B1A5C"/>
    <w:rsid w:val="009B2C26"/>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AF0779"/>
    <w:rsid w:val="00B16429"/>
    <w:rsid w:val="00B21BE0"/>
    <w:rsid w:val="00B21C32"/>
    <w:rsid w:val="00B4708B"/>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3536"/>
    <w:rsid w:val="00C052E5"/>
    <w:rsid w:val="00C054BD"/>
    <w:rsid w:val="00C06464"/>
    <w:rsid w:val="00C22FFA"/>
    <w:rsid w:val="00C23AEA"/>
    <w:rsid w:val="00C26F28"/>
    <w:rsid w:val="00C31CF5"/>
    <w:rsid w:val="00C3506D"/>
    <w:rsid w:val="00C41975"/>
    <w:rsid w:val="00C453B9"/>
    <w:rsid w:val="00C50996"/>
    <w:rsid w:val="00C53B1C"/>
    <w:rsid w:val="00C93B61"/>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C64B1"/>
    <w:rsid w:val="00DD3706"/>
    <w:rsid w:val="00DD4AD3"/>
    <w:rsid w:val="00DD62CA"/>
    <w:rsid w:val="00DE1CB0"/>
    <w:rsid w:val="00DE4C28"/>
    <w:rsid w:val="00DE6A34"/>
    <w:rsid w:val="00E018C1"/>
    <w:rsid w:val="00E04BC6"/>
    <w:rsid w:val="00E04DAE"/>
    <w:rsid w:val="00E05BCB"/>
    <w:rsid w:val="00E05C47"/>
    <w:rsid w:val="00E07BCB"/>
    <w:rsid w:val="00E13245"/>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65AD"/>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A23A6"/>
    <w:rsid w:val="00FA53D8"/>
    <w:rsid w:val="00FA7CED"/>
    <w:rsid w:val="00FB26F0"/>
    <w:rsid w:val="00FC21BD"/>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0410895">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971013961">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0688-96EF-4CEE-958C-3440AEDF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959</Words>
  <Characters>6285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6</cp:revision>
  <cp:lastPrinted>2024-09-03T08:08:00Z</cp:lastPrinted>
  <dcterms:created xsi:type="dcterms:W3CDTF">2024-03-18T10:33:00Z</dcterms:created>
  <dcterms:modified xsi:type="dcterms:W3CDTF">2024-09-03T08:08:00Z</dcterms:modified>
</cp:coreProperties>
</file>