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0826" w14:textId="77777777" w:rsidR="007C37C3" w:rsidRDefault="007C37C3" w:rsidP="007C37C3">
      <w:pPr>
        <w:spacing w:after="0" w:line="360" w:lineRule="auto"/>
        <w:jc w:val="center"/>
        <w:rPr>
          <w:rFonts w:ascii="Times New Roman" w:hAnsi="Times New Roman" w:cs="Times New Roman"/>
          <w:b/>
          <w:bCs/>
        </w:rPr>
      </w:pPr>
    </w:p>
    <w:p w14:paraId="7E568FC4" w14:textId="77777777" w:rsidR="007C37C3" w:rsidRDefault="007C37C3" w:rsidP="007C37C3">
      <w:pPr>
        <w:spacing w:after="0" w:line="360" w:lineRule="auto"/>
        <w:jc w:val="center"/>
        <w:rPr>
          <w:rFonts w:ascii="Times New Roman" w:hAnsi="Times New Roman" w:cs="Times New Roman"/>
          <w:b/>
          <w:bCs/>
        </w:rPr>
      </w:pPr>
    </w:p>
    <w:p w14:paraId="6317C6CC" w14:textId="512E754B" w:rsidR="007C37C3" w:rsidRPr="009330F5" w:rsidRDefault="007C37C3" w:rsidP="007C37C3">
      <w:pPr>
        <w:spacing w:after="0" w:line="360" w:lineRule="auto"/>
        <w:jc w:val="center"/>
        <w:rPr>
          <w:rFonts w:ascii="Times New Roman" w:hAnsi="Times New Roman" w:cs="Times New Roman"/>
          <w:b/>
          <w:bCs/>
        </w:rPr>
      </w:pPr>
      <w:r w:rsidRPr="009330F5">
        <w:rPr>
          <w:rFonts w:ascii="Times New Roman" w:hAnsi="Times New Roman" w:cs="Times New Roman"/>
          <w:b/>
          <w:bCs/>
        </w:rPr>
        <w:t>LOKMAN HEKİM ÜNİVERSİTESİ</w:t>
      </w:r>
    </w:p>
    <w:p w14:paraId="22325EE5" w14:textId="77777777" w:rsidR="007C37C3" w:rsidRPr="009330F5" w:rsidRDefault="007C37C3" w:rsidP="007C37C3">
      <w:pPr>
        <w:spacing w:after="0" w:line="360" w:lineRule="auto"/>
        <w:jc w:val="center"/>
        <w:rPr>
          <w:rFonts w:ascii="Times New Roman" w:hAnsi="Times New Roman" w:cs="Times New Roman"/>
          <w:b/>
          <w:bCs/>
        </w:rPr>
      </w:pPr>
      <w:r w:rsidRPr="009330F5">
        <w:rPr>
          <w:rFonts w:ascii="Times New Roman" w:hAnsi="Times New Roman" w:cs="Times New Roman"/>
          <w:b/>
          <w:bCs/>
        </w:rPr>
        <w:t>SAĞLIK BİLİMLERİ FAKÜLTESİ HEMŞİRELİK BÖLÜMÜ</w:t>
      </w:r>
    </w:p>
    <w:p w14:paraId="016F486B" w14:textId="77777777" w:rsidR="007C37C3" w:rsidRPr="009330F5" w:rsidRDefault="007C37C3" w:rsidP="007C37C3">
      <w:pPr>
        <w:spacing w:after="0" w:line="360" w:lineRule="auto"/>
        <w:jc w:val="center"/>
        <w:rPr>
          <w:rFonts w:ascii="Times New Roman" w:hAnsi="Times New Roman" w:cs="Times New Roman"/>
          <w:b/>
          <w:bCs/>
        </w:rPr>
      </w:pPr>
      <w:r>
        <w:rPr>
          <w:rFonts w:ascii="Times New Roman" w:hAnsi="Times New Roman" w:cs="Times New Roman"/>
          <w:b/>
          <w:bCs/>
        </w:rPr>
        <w:t xml:space="preserve">EĞİTİM </w:t>
      </w:r>
      <w:r w:rsidRPr="009330F5">
        <w:rPr>
          <w:rFonts w:ascii="Times New Roman" w:hAnsi="Times New Roman" w:cs="Times New Roman"/>
          <w:b/>
          <w:bCs/>
        </w:rPr>
        <w:t>KOMİSYONU ÇALIŞMA USUL VE ESASLARI</w:t>
      </w:r>
    </w:p>
    <w:p w14:paraId="2539E074" w14:textId="77777777" w:rsidR="007C37C3" w:rsidRPr="009330F5" w:rsidRDefault="007C37C3" w:rsidP="007C37C3">
      <w:pPr>
        <w:spacing w:after="0" w:line="360" w:lineRule="auto"/>
        <w:jc w:val="center"/>
        <w:rPr>
          <w:rFonts w:ascii="Times New Roman" w:hAnsi="Times New Roman" w:cs="Times New Roman"/>
          <w:b/>
          <w:bCs/>
        </w:rPr>
      </w:pPr>
    </w:p>
    <w:p w14:paraId="386482BB" w14:textId="77777777" w:rsidR="007C37C3" w:rsidRPr="009330F5" w:rsidRDefault="007C37C3" w:rsidP="007C37C3">
      <w:pPr>
        <w:spacing w:after="0" w:line="360" w:lineRule="auto"/>
        <w:jc w:val="center"/>
        <w:rPr>
          <w:rFonts w:ascii="Times New Roman" w:hAnsi="Times New Roman" w:cs="Times New Roman"/>
          <w:b/>
          <w:bCs/>
        </w:rPr>
      </w:pPr>
      <w:r w:rsidRPr="009330F5">
        <w:rPr>
          <w:rFonts w:ascii="Times New Roman" w:hAnsi="Times New Roman" w:cs="Times New Roman"/>
          <w:b/>
          <w:bCs/>
        </w:rPr>
        <w:t>BİRİNCİ BÖLÜM</w:t>
      </w:r>
    </w:p>
    <w:p w14:paraId="02F814F2" w14:textId="77777777" w:rsidR="007C37C3" w:rsidRPr="009330F5" w:rsidRDefault="007C37C3" w:rsidP="007C37C3">
      <w:pPr>
        <w:spacing w:after="0" w:line="360" w:lineRule="auto"/>
        <w:jc w:val="both"/>
        <w:rPr>
          <w:rFonts w:ascii="Times New Roman" w:hAnsi="Times New Roman" w:cs="Times New Roman"/>
          <w:b/>
        </w:rPr>
      </w:pPr>
      <w:r w:rsidRPr="009330F5">
        <w:rPr>
          <w:rFonts w:ascii="Times New Roman" w:hAnsi="Times New Roman" w:cs="Times New Roman"/>
          <w:b/>
        </w:rPr>
        <w:t>Amaç</w:t>
      </w:r>
    </w:p>
    <w:p w14:paraId="02482AFC" w14:textId="77777777" w:rsidR="007C37C3" w:rsidRPr="009330F5" w:rsidRDefault="007C37C3" w:rsidP="007C37C3">
      <w:pPr>
        <w:spacing w:after="0" w:line="360" w:lineRule="auto"/>
        <w:jc w:val="both"/>
        <w:rPr>
          <w:rFonts w:ascii="Times New Roman" w:hAnsi="Times New Roman" w:cs="Times New Roman"/>
        </w:rPr>
      </w:pPr>
      <w:r w:rsidRPr="009330F5">
        <w:rPr>
          <w:rFonts w:ascii="Times New Roman" w:hAnsi="Times New Roman" w:cs="Times New Roman"/>
          <w:b/>
          <w:bCs/>
          <w:iCs/>
        </w:rPr>
        <w:t>MADDE 1:</w:t>
      </w:r>
      <w:r w:rsidRPr="009330F5">
        <w:rPr>
          <w:rFonts w:ascii="Times New Roman" w:hAnsi="Times New Roman" w:cs="Times New Roman"/>
        </w:rPr>
        <w:t xml:space="preserve"> Burada yer alan esaslar, Lokman Hekim Üniversitesi Sağlık Bilimleri Fakültesi Hemşirelik Bölümünün eğitim-öğretim faaliyetleri ile ilgili olarak komisyona gönderilen konularda ve bölümde açılması planlanan derslerin uygunluğu konusunda görüş bildirmek, yatay ve dikey geçiş talep eden öğrencilerin almış oldukları derslerin eşdeğerliğini incelemek amacıyla kurulan Eğitim Komisyonu çalışma usul ve esaslarını belirlemek amacıyla düzenlenmiştir.</w:t>
      </w:r>
    </w:p>
    <w:p w14:paraId="25A5B954" w14:textId="77777777" w:rsidR="007C37C3" w:rsidRPr="009330F5" w:rsidRDefault="007C37C3" w:rsidP="007C37C3">
      <w:pPr>
        <w:spacing w:after="0" w:line="360" w:lineRule="auto"/>
        <w:jc w:val="both"/>
        <w:rPr>
          <w:rFonts w:ascii="Times New Roman" w:hAnsi="Times New Roman" w:cs="Times New Roman"/>
          <w:b/>
        </w:rPr>
      </w:pPr>
      <w:r w:rsidRPr="009330F5">
        <w:rPr>
          <w:rFonts w:ascii="Times New Roman" w:hAnsi="Times New Roman" w:cs="Times New Roman"/>
          <w:b/>
        </w:rPr>
        <w:t>Kapsam</w:t>
      </w:r>
    </w:p>
    <w:p w14:paraId="61C38355" w14:textId="77777777" w:rsidR="007C37C3" w:rsidRPr="009330F5" w:rsidRDefault="007C37C3" w:rsidP="007C37C3">
      <w:pPr>
        <w:spacing w:after="0" w:line="360" w:lineRule="auto"/>
        <w:jc w:val="both"/>
        <w:rPr>
          <w:rFonts w:ascii="Times New Roman" w:hAnsi="Times New Roman" w:cs="Times New Roman"/>
        </w:rPr>
      </w:pPr>
      <w:r w:rsidRPr="009330F5">
        <w:rPr>
          <w:rFonts w:ascii="Times New Roman" w:hAnsi="Times New Roman" w:cs="Times New Roman"/>
          <w:b/>
          <w:bCs/>
          <w:iCs/>
        </w:rPr>
        <w:t>MADDE 2</w:t>
      </w:r>
      <w:r w:rsidRPr="009330F5">
        <w:rPr>
          <w:rFonts w:ascii="Times New Roman" w:hAnsi="Times New Roman" w:cs="Times New Roman"/>
          <w:b/>
        </w:rPr>
        <w:t>–</w:t>
      </w:r>
      <w:r w:rsidRPr="009330F5">
        <w:rPr>
          <w:rFonts w:ascii="Times New Roman" w:hAnsi="Times New Roman" w:cs="Times New Roman"/>
          <w:iCs/>
        </w:rPr>
        <w:t xml:space="preserve"> Sağlık Bilimleri Fakültesi Hemşirelik Bölümü Eğitim Komisyonun oluşumu, yönetim</w:t>
      </w:r>
      <w:r w:rsidRPr="009330F5">
        <w:rPr>
          <w:rFonts w:ascii="Times New Roman" w:hAnsi="Times New Roman" w:cs="Times New Roman"/>
        </w:rPr>
        <w:t xml:space="preserve"> organları, çalışma ilkeleri ve görevlerini kapsar.</w:t>
      </w:r>
    </w:p>
    <w:p w14:paraId="24923271" w14:textId="77777777" w:rsidR="007C37C3" w:rsidRPr="009330F5" w:rsidRDefault="007C37C3" w:rsidP="007C37C3">
      <w:pPr>
        <w:spacing w:after="0" w:line="360" w:lineRule="auto"/>
        <w:jc w:val="both"/>
        <w:rPr>
          <w:rFonts w:ascii="Times New Roman" w:hAnsi="Times New Roman" w:cs="Times New Roman"/>
          <w:b/>
        </w:rPr>
      </w:pPr>
      <w:r w:rsidRPr="009330F5">
        <w:rPr>
          <w:rFonts w:ascii="Times New Roman" w:hAnsi="Times New Roman" w:cs="Times New Roman"/>
          <w:b/>
        </w:rPr>
        <w:t>Dayanak</w:t>
      </w:r>
    </w:p>
    <w:p w14:paraId="17A5D55F" w14:textId="77777777" w:rsidR="007C37C3" w:rsidRPr="009330F5" w:rsidRDefault="007C37C3" w:rsidP="007C37C3">
      <w:pPr>
        <w:spacing w:after="0" w:line="360" w:lineRule="auto"/>
        <w:jc w:val="both"/>
        <w:rPr>
          <w:rFonts w:ascii="Times New Roman" w:hAnsi="Times New Roman" w:cs="Times New Roman"/>
          <w:bCs/>
        </w:rPr>
      </w:pPr>
      <w:r w:rsidRPr="009330F5">
        <w:rPr>
          <w:rFonts w:ascii="Times New Roman" w:hAnsi="Times New Roman" w:cs="Times New Roman"/>
          <w:b/>
        </w:rPr>
        <w:t xml:space="preserve">MADDE 3 </w:t>
      </w:r>
      <w:r w:rsidRPr="009330F5">
        <w:rPr>
          <w:rFonts w:ascii="Times New Roman" w:hAnsi="Times New Roman" w:cs="Times New Roman"/>
          <w:bCs/>
        </w:rPr>
        <w:t xml:space="preserve">– </w:t>
      </w:r>
      <w:r w:rsidRPr="00B053B0">
        <w:rPr>
          <w:rFonts w:ascii="Times New Roman" w:hAnsi="Times New Roman" w:cs="Times New Roman"/>
          <w:bCs/>
        </w:rPr>
        <w:t>Bu çalışma usul ve esasları, 12.10.2022 tarih ve 2022/KARAR 7-10 sayılı Lokman Hekim Üniversitesi Sağlık Bilimleri Fakültesi Hemşirelik Bölüm Kurulu kararına dayanılarak oluşturulmuştur.</w:t>
      </w:r>
    </w:p>
    <w:p w14:paraId="4FF75974" w14:textId="77777777" w:rsidR="007C37C3" w:rsidRPr="009330F5" w:rsidRDefault="007C37C3" w:rsidP="007C37C3">
      <w:pPr>
        <w:spacing w:after="0" w:line="360" w:lineRule="auto"/>
        <w:jc w:val="both"/>
        <w:rPr>
          <w:rFonts w:ascii="Times New Roman" w:hAnsi="Times New Roman" w:cs="Times New Roman"/>
          <w:bCs/>
        </w:rPr>
      </w:pPr>
      <w:r w:rsidRPr="009330F5">
        <w:rPr>
          <w:rFonts w:ascii="Times New Roman" w:hAnsi="Times New Roman" w:cs="Times New Roman"/>
          <w:b/>
        </w:rPr>
        <w:t>Tanımlar</w:t>
      </w:r>
    </w:p>
    <w:p w14:paraId="5F2F9CF7" w14:textId="77777777" w:rsidR="007C37C3" w:rsidRPr="009330F5" w:rsidRDefault="007C37C3" w:rsidP="007C37C3">
      <w:pPr>
        <w:spacing w:after="0" w:line="360" w:lineRule="auto"/>
        <w:jc w:val="both"/>
        <w:rPr>
          <w:rFonts w:ascii="Times New Roman" w:hAnsi="Times New Roman" w:cs="Times New Roman"/>
          <w:bCs/>
        </w:rPr>
      </w:pPr>
      <w:r w:rsidRPr="009330F5">
        <w:rPr>
          <w:rFonts w:ascii="Times New Roman" w:hAnsi="Times New Roman" w:cs="Times New Roman"/>
          <w:b/>
        </w:rPr>
        <w:t xml:space="preserve">MADDE 4 – </w:t>
      </w:r>
      <w:r w:rsidRPr="00B053B0">
        <w:rPr>
          <w:rFonts w:ascii="Times New Roman" w:hAnsi="Times New Roman" w:cs="Times New Roman"/>
          <w:bCs/>
        </w:rPr>
        <w:t xml:space="preserve">Bu çalışma usul ve esaslarında geçen; </w:t>
      </w:r>
    </w:p>
    <w:p w14:paraId="40A5AA2A" w14:textId="77777777" w:rsidR="007C37C3" w:rsidRPr="009330F5" w:rsidRDefault="007C37C3" w:rsidP="007C37C3">
      <w:pPr>
        <w:pStyle w:val="ListeParagraf"/>
        <w:numPr>
          <w:ilvl w:val="0"/>
          <w:numId w:val="8"/>
        </w:numPr>
        <w:spacing w:after="0" w:line="360" w:lineRule="auto"/>
        <w:rPr>
          <w:rFonts w:ascii="Times New Roman" w:hAnsi="Times New Roman" w:cs="Times New Roman"/>
          <w:bCs/>
        </w:rPr>
      </w:pPr>
      <w:r w:rsidRPr="009330F5">
        <w:rPr>
          <w:rFonts w:ascii="Times New Roman" w:hAnsi="Times New Roman" w:cs="Times New Roman"/>
          <w:b/>
        </w:rPr>
        <w:t>Dekanlık:</w:t>
      </w:r>
      <w:r w:rsidRPr="009330F5">
        <w:rPr>
          <w:rFonts w:ascii="Times New Roman" w:hAnsi="Times New Roman" w:cs="Times New Roman"/>
          <w:bCs/>
        </w:rPr>
        <w:t xml:space="preserve"> Lokman Hekim Üniversitesi Sağlık Bilimleri Fakültesi Dekanlığını,</w:t>
      </w:r>
    </w:p>
    <w:p w14:paraId="2E7DDF75" w14:textId="77777777" w:rsidR="007C37C3" w:rsidRPr="009330F5" w:rsidRDefault="007C37C3" w:rsidP="007C37C3">
      <w:pPr>
        <w:pStyle w:val="ListeParagraf"/>
        <w:numPr>
          <w:ilvl w:val="0"/>
          <w:numId w:val="8"/>
        </w:numPr>
        <w:spacing w:after="0" w:line="360" w:lineRule="auto"/>
        <w:rPr>
          <w:rFonts w:ascii="Times New Roman" w:hAnsi="Times New Roman" w:cs="Times New Roman"/>
          <w:bCs/>
        </w:rPr>
      </w:pPr>
      <w:r w:rsidRPr="009330F5">
        <w:rPr>
          <w:rFonts w:ascii="Times New Roman" w:hAnsi="Times New Roman" w:cs="Times New Roman"/>
          <w:b/>
        </w:rPr>
        <w:t>Bölüm Başkanı:</w:t>
      </w:r>
      <w:r w:rsidRPr="009330F5">
        <w:rPr>
          <w:rFonts w:ascii="Times New Roman" w:hAnsi="Times New Roman" w:cs="Times New Roman"/>
          <w:bCs/>
        </w:rPr>
        <w:t xml:space="preserve"> Sağlık Bilimleri Fakültesi Hemşirelik Bölüm Başkanını,</w:t>
      </w:r>
    </w:p>
    <w:p w14:paraId="2DF248F2" w14:textId="77777777" w:rsidR="007C37C3" w:rsidRPr="009330F5" w:rsidRDefault="007C37C3" w:rsidP="007C37C3">
      <w:pPr>
        <w:pStyle w:val="ListeParagraf"/>
        <w:numPr>
          <w:ilvl w:val="0"/>
          <w:numId w:val="8"/>
        </w:numPr>
        <w:spacing w:after="0" w:line="360" w:lineRule="auto"/>
        <w:rPr>
          <w:rFonts w:ascii="Times New Roman" w:hAnsi="Times New Roman" w:cs="Times New Roman"/>
          <w:bCs/>
        </w:rPr>
      </w:pPr>
      <w:r w:rsidRPr="009330F5">
        <w:rPr>
          <w:rFonts w:ascii="Times New Roman" w:hAnsi="Times New Roman" w:cs="Times New Roman"/>
          <w:b/>
        </w:rPr>
        <w:t>Anabilim Dal</w:t>
      </w:r>
      <w:r>
        <w:rPr>
          <w:rFonts w:ascii="Times New Roman" w:hAnsi="Times New Roman" w:cs="Times New Roman"/>
          <w:b/>
        </w:rPr>
        <w:t xml:space="preserve">ı </w:t>
      </w:r>
      <w:r w:rsidRPr="009330F5">
        <w:rPr>
          <w:rFonts w:ascii="Times New Roman" w:hAnsi="Times New Roman" w:cs="Times New Roman"/>
          <w:b/>
        </w:rPr>
        <w:t>Başkanlığı:</w:t>
      </w:r>
      <w:r w:rsidRPr="009330F5">
        <w:rPr>
          <w:rFonts w:ascii="Times New Roman" w:hAnsi="Times New Roman" w:cs="Times New Roman"/>
          <w:bCs/>
        </w:rPr>
        <w:t xml:space="preserve"> Sağlık Bilimleri Fakültesi Hemşirelik Bölümü bünyesinde yer alan anabilim dalı başkanlıklarını,</w:t>
      </w:r>
    </w:p>
    <w:p w14:paraId="42E543A8" w14:textId="77777777" w:rsidR="007C37C3" w:rsidRPr="009330F5" w:rsidRDefault="007C37C3" w:rsidP="007C37C3">
      <w:pPr>
        <w:pStyle w:val="ListeParagraf"/>
        <w:numPr>
          <w:ilvl w:val="0"/>
          <w:numId w:val="8"/>
        </w:numPr>
        <w:spacing w:after="0" w:line="360" w:lineRule="auto"/>
        <w:rPr>
          <w:rFonts w:ascii="Times New Roman" w:hAnsi="Times New Roman" w:cs="Times New Roman"/>
          <w:bCs/>
        </w:rPr>
      </w:pPr>
      <w:r w:rsidRPr="009330F5">
        <w:rPr>
          <w:rFonts w:ascii="Times New Roman" w:hAnsi="Times New Roman" w:cs="Times New Roman"/>
          <w:b/>
        </w:rPr>
        <w:t>Senato:</w:t>
      </w:r>
      <w:r w:rsidRPr="009330F5">
        <w:rPr>
          <w:rFonts w:ascii="Times New Roman" w:hAnsi="Times New Roman" w:cs="Times New Roman"/>
          <w:bCs/>
        </w:rPr>
        <w:t xml:space="preserve"> Lokman Hekim Üniversitesi Senatosunu,</w:t>
      </w:r>
    </w:p>
    <w:p w14:paraId="70615267" w14:textId="77777777" w:rsidR="007C37C3" w:rsidRDefault="007C37C3" w:rsidP="007C37C3">
      <w:pPr>
        <w:pStyle w:val="ListeParagraf"/>
        <w:numPr>
          <w:ilvl w:val="0"/>
          <w:numId w:val="8"/>
        </w:numPr>
        <w:spacing w:after="160" w:line="360" w:lineRule="auto"/>
        <w:rPr>
          <w:rFonts w:ascii="Times New Roman" w:hAnsi="Times New Roman" w:cs="Times New Roman"/>
          <w:bCs/>
        </w:rPr>
      </w:pPr>
      <w:r w:rsidRPr="009330F5">
        <w:rPr>
          <w:rFonts w:ascii="Times New Roman" w:hAnsi="Times New Roman" w:cs="Times New Roman"/>
          <w:b/>
        </w:rPr>
        <w:t>Üye:</w:t>
      </w:r>
      <w:r w:rsidRPr="009330F5">
        <w:rPr>
          <w:rFonts w:ascii="Times New Roman" w:hAnsi="Times New Roman" w:cs="Times New Roman"/>
          <w:bCs/>
        </w:rPr>
        <w:t xml:space="preserve"> Lokman Hekim Üniversitesi Sağlık Bilimleri Fakültesi Hemşirelik Bölümü Eğitim Komisyonu Üyesini ifade eder.</w:t>
      </w:r>
    </w:p>
    <w:p w14:paraId="03E7251D" w14:textId="77777777" w:rsidR="00346935" w:rsidRPr="009330F5" w:rsidRDefault="00346935" w:rsidP="00346935">
      <w:pPr>
        <w:pStyle w:val="ListeParagraf"/>
        <w:spacing w:after="160" w:line="360" w:lineRule="auto"/>
        <w:rPr>
          <w:rFonts w:ascii="Times New Roman" w:hAnsi="Times New Roman" w:cs="Times New Roman"/>
          <w:bCs/>
        </w:rPr>
      </w:pPr>
    </w:p>
    <w:p w14:paraId="60A33978" w14:textId="77777777" w:rsidR="007C37C3" w:rsidRPr="00B053B0" w:rsidRDefault="007C37C3" w:rsidP="007C37C3">
      <w:pPr>
        <w:spacing w:after="0" w:line="360" w:lineRule="auto"/>
        <w:jc w:val="center"/>
        <w:rPr>
          <w:rFonts w:ascii="Times New Roman" w:hAnsi="Times New Roman" w:cs="Times New Roman"/>
          <w:b/>
        </w:rPr>
      </w:pPr>
      <w:r w:rsidRPr="00B053B0">
        <w:rPr>
          <w:rFonts w:ascii="Times New Roman" w:hAnsi="Times New Roman" w:cs="Times New Roman"/>
          <w:b/>
        </w:rPr>
        <w:t>İKİNCİ BÖLÜM</w:t>
      </w:r>
    </w:p>
    <w:p w14:paraId="70E09AC4" w14:textId="77777777" w:rsidR="007C37C3" w:rsidRPr="00B053B0" w:rsidRDefault="007C37C3" w:rsidP="007C37C3">
      <w:pPr>
        <w:spacing w:after="0" w:line="360" w:lineRule="auto"/>
        <w:jc w:val="both"/>
        <w:rPr>
          <w:rFonts w:ascii="Times New Roman" w:hAnsi="Times New Roman" w:cs="Times New Roman"/>
          <w:b/>
        </w:rPr>
      </w:pPr>
      <w:r w:rsidRPr="00B053B0">
        <w:rPr>
          <w:rFonts w:ascii="Times New Roman" w:hAnsi="Times New Roman" w:cs="Times New Roman"/>
          <w:b/>
        </w:rPr>
        <w:t>Komisyonun Oluşumu, Yönetim Organları, Çalışma İlkeleri ve Görevleri</w:t>
      </w:r>
    </w:p>
    <w:p w14:paraId="739E39CD" w14:textId="77777777" w:rsidR="007C37C3" w:rsidRPr="00B053B0" w:rsidRDefault="007C37C3" w:rsidP="007C37C3">
      <w:pPr>
        <w:spacing w:after="0" w:line="360" w:lineRule="auto"/>
        <w:jc w:val="both"/>
        <w:rPr>
          <w:rFonts w:ascii="Times New Roman" w:hAnsi="Times New Roman" w:cs="Times New Roman"/>
          <w:b/>
        </w:rPr>
      </w:pPr>
      <w:r w:rsidRPr="00B053B0">
        <w:rPr>
          <w:rFonts w:ascii="Times New Roman" w:hAnsi="Times New Roman" w:cs="Times New Roman"/>
          <w:b/>
        </w:rPr>
        <w:t xml:space="preserve">Komisyonun Oluşturulması </w:t>
      </w:r>
    </w:p>
    <w:p w14:paraId="181C5D32" w14:textId="77777777" w:rsidR="007C37C3" w:rsidRPr="009330F5" w:rsidRDefault="007C37C3" w:rsidP="007C37C3">
      <w:pPr>
        <w:spacing w:after="0" w:line="360" w:lineRule="auto"/>
        <w:jc w:val="both"/>
        <w:rPr>
          <w:rFonts w:ascii="Times New Roman" w:hAnsi="Times New Roman" w:cs="Times New Roman"/>
          <w:b/>
        </w:rPr>
      </w:pPr>
      <w:r w:rsidRPr="009330F5">
        <w:rPr>
          <w:rFonts w:ascii="Times New Roman" w:hAnsi="Times New Roman" w:cs="Times New Roman"/>
          <w:b/>
        </w:rPr>
        <w:t>MADDE 5–</w:t>
      </w:r>
      <w:r>
        <w:rPr>
          <w:rFonts w:ascii="Times New Roman" w:hAnsi="Times New Roman" w:cs="Times New Roman"/>
          <w:b/>
        </w:rPr>
        <w:t xml:space="preserve"> </w:t>
      </w:r>
      <w:r w:rsidRPr="009330F5">
        <w:rPr>
          <w:rFonts w:ascii="Times New Roman" w:hAnsi="Times New Roman" w:cs="Times New Roman"/>
          <w:bCs/>
        </w:rPr>
        <w:t xml:space="preserve">Lokman Hekim Üniversitesi Sağlık Bilimleri Fakültesi Hemşirelik Bölümü Eğitim Komisyonu bölümde görevli anabilim dallarından en az üç öğretim elemanının katılımıyla oluşur. Komisyon üyelerinin görev süresi üç yıldır. </w:t>
      </w:r>
    </w:p>
    <w:p w14:paraId="132FF40D" w14:textId="77777777" w:rsidR="007C37C3" w:rsidRPr="009330F5" w:rsidRDefault="007C37C3" w:rsidP="007C37C3">
      <w:pPr>
        <w:spacing w:after="0" w:line="360" w:lineRule="auto"/>
        <w:rPr>
          <w:rFonts w:ascii="Times New Roman" w:hAnsi="Times New Roman" w:cs="Times New Roman"/>
          <w:b/>
        </w:rPr>
      </w:pPr>
      <w:r w:rsidRPr="009330F5">
        <w:rPr>
          <w:rFonts w:ascii="Times New Roman" w:hAnsi="Times New Roman" w:cs="Times New Roman"/>
          <w:b/>
        </w:rPr>
        <w:t>Komisyonun Yönetim Organları</w:t>
      </w:r>
    </w:p>
    <w:p w14:paraId="31B242A2" w14:textId="77777777" w:rsidR="007C37C3" w:rsidRDefault="007C37C3" w:rsidP="007C37C3">
      <w:pPr>
        <w:spacing w:after="0" w:line="360" w:lineRule="auto"/>
        <w:jc w:val="both"/>
        <w:rPr>
          <w:rFonts w:ascii="Times New Roman" w:hAnsi="Times New Roman" w:cs="Times New Roman"/>
          <w:b/>
        </w:rPr>
      </w:pPr>
    </w:p>
    <w:p w14:paraId="1EB30543" w14:textId="77777777" w:rsidR="007C37C3" w:rsidRDefault="007C37C3" w:rsidP="007C37C3">
      <w:pPr>
        <w:spacing w:after="0" w:line="360" w:lineRule="auto"/>
        <w:jc w:val="both"/>
        <w:rPr>
          <w:rFonts w:ascii="Times New Roman" w:hAnsi="Times New Roman" w:cs="Times New Roman"/>
          <w:b/>
        </w:rPr>
      </w:pPr>
    </w:p>
    <w:p w14:paraId="54DDAEF5" w14:textId="77777777" w:rsidR="007C37C3" w:rsidRPr="009330F5" w:rsidRDefault="007C37C3" w:rsidP="007C37C3">
      <w:pPr>
        <w:spacing w:after="0" w:line="360" w:lineRule="auto"/>
        <w:jc w:val="both"/>
        <w:rPr>
          <w:rFonts w:ascii="Times New Roman" w:hAnsi="Times New Roman" w:cs="Times New Roman"/>
          <w:b/>
        </w:rPr>
      </w:pPr>
      <w:r w:rsidRPr="009330F5">
        <w:rPr>
          <w:rFonts w:ascii="Times New Roman" w:hAnsi="Times New Roman" w:cs="Times New Roman"/>
          <w:b/>
        </w:rPr>
        <w:t xml:space="preserve">MADDE 6– </w:t>
      </w:r>
      <w:r w:rsidRPr="009330F5">
        <w:rPr>
          <w:rFonts w:ascii="Times New Roman" w:hAnsi="Times New Roman" w:cs="Times New Roman"/>
          <w:bCs/>
        </w:rPr>
        <w:t>Komisyonun yönetim organları komisyon başkanı, raportör ve üyelerden oluşur. Komisyonun amacı ve faaliyet kapsamına bağlı olarak komisyonda bir idari personel ve öğrenci görevlendirilebilir.</w:t>
      </w:r>
    </w:p>
    <w:p w14:paraId="578DE21E" w14:textId="77777777" w:rsidR="007C37C3" w:rsidRDefault="007C37C3" w:rsidP="007C37C3">
      <w:pPr>
        <w:spacing w:after="0" w:line="360" w:lineRule="auto"/>
        <w:jc w:val="both"/>
        <w:rPr>
          <w:rFonts w:ascii="Times New Roman" w:hAnsi="Times New Roman" w:cs="Times New Roman"/>
          <w:b/>
          <w:bCs/>
          <w:iCs/>
        </w:rPr>
      </w:pPr>
      <w:r>
        <w:rPr>
          <w:rFonts w:ascii="Times New Roman" w:hAnsi="Times New Roman" w:cs="Times New Roman"/>
          <w:b/>
          <w:bCs/>
          <w:iCs/>
        </w:rPr>
        <w:t>Komisyonun Çalışma İlkeleri</w:t>
      </w:r>
    </w:p>
    <w:p w14:paraId="79286F10" w14:textId="77777777" w:rsidR="007C37C3" w:rsidRPr="009330F5" w:rsidRDefault="007C37C3" w:rsidP="007C37C3">
      <w:pPr>
        <w:tabs>
          <w:tab w:val="left" w:pos="1276"/>
        </w:tabs>
        <w:spacing w:after="0" w:line="360" w:lineRule="auto"/>
        <w:jc w:val="both"/>
        <w:rPr>
          <w:rFonts w:ascii="Times New Roman" w:hAnsi="Times New Roman" w:cs="Times New Roman"/>
        </w:rPr>
      </w:pPr>
      <w:r w:rsidRPr="009330F5">
        <w:rPr>
          <w:rFonts w:ascii="Times New Roman" w:hAnsi="Times New Roman" w:cs="Times New Roman"/>
          <w:b/>
          <w:bCs/>
          <w:iCs/>
        </w:rPr>
        <w:t>MADDE 7</w:t>
      </w:r>
      <w:r w:rsidRPr="009330F5">
        <w:rPr>
          <w:rFonts w:ascii="Times New Roman" w:hAnsi="Times New Roman" w:cs="Times New Roman"/>
          <w:b/>
        </w:rPr>
        <w:t>–</w:t>
      </w:r>
      <w:r w:rsidRPr="009330F5">
        <w:rPr>
          <w:rFonts w:ascii="Times New Roman" w:hAnsi="Times New Roman" w:cs="Times New Roman"/>
        </w:rPr>
        <w:t xml:space="preserve"> Komisyonun çalışma ilkeleri aşağıdaki şekilde belirlenmiştir.</w:t>
      </w:r>
    </w:p>
    <w:p w14:paraId="1F39B4AC" w14:textId="77777777" w:rsidR="007C37C3" w:rsidRPr="009330F5" w:rsidRDefault="007C37C3" w:rsidP="007C37C3">
      <w:pPr>
        <w:pStyle w:val="ListeParagraf"/>
        <w:numPr>
          <w:ilvl w:val="0"/>
          <w:numId w:val="7"/>
        </w:numPr>
        <w:spacing w:after="160" w:line="360" w:lineRule="auto"/>
        <w:jc w:val="both"/>
        <w:rPr>
          <w:rFonts w:ascii="Times New Roman" w:hAnsi="Times New Roman" w:cs="Times New Roman"/>
        </w:rPr>
      </w:pPr>
      <w:r w:rsidRPr="009330F5">
        <w:rPr>
          <w:rFonts w:ascii="Times New Roman" w:hAnsi="Times New Roman" w:cs="Times New Roman"/>
        </w:rPr>
        <w:t xml:space="preserve">Komisyon her yarıyılda en az iki kez olmak üzere yılda en az dört kez toplanır. Gereksinimler doğrultusunda toplantı sıklığı değiştirilebilir. </w:t>
      </w:r>
    </w:p>
    <w:p w14:paraId="03D4E7B4" w14:textId="77777777" w:rsidR="007C37C3" w:rsidRPr="009330F5" w:rsidRDefault="007C37C3" w:rsidP="007C37C3">
      <w:pPr>
        <w:pStyle w:val="ListeParagraf"/>
        <w:numPr>
          <w:ilvl w:val="0"/>
          <w:numId w:val="7"/>
        </w:numPr>
        <w:spacing w:after="160" w:line="360" w:lineRule="auto"/>
        <w:jc w:val="both"/>
        <w:rPr>
          <w:rFonts w:ascii="Times New Roman" w:hAnsi="Times New Roman" w:cs="Times New Roman"/>
        </w:rPr>
      </w:pPr>
      <w:r w:rsidRPr="009330F5">
        <w:rPr>
          <w:rFonts w:ascii="Times New Roman" w:hAnsi="Times New Roman" w:cs="Times New Roman"/>
        </w:rPr>
        <w:t xml:space="preserve">Komisyon belirlenen gün ve saatte gündem doğrultusunda toplanır ve her toplantı gündem doğrultusunda yürütülür. </w:t>
      </w:r>
    </w:p>
    <w:p w14:paraId="19C9A73B" w14:textId="77777777" w:rsidR="007C37C3" w:rsidRPr="009330F5" w:rsidRDefault="007C37C3" w:rsidP="007C37C3">
      <w:pPr>
        <w:pStyle w:val="ListeParagraf"/>
        <w:numPr>
          <w:ilvl w:val="0"/>
          <w:numId w:val="7"/>
        </w:numPr>
        <w:spacing w:after="160" w:line="360" w:lineRule="auto"/>
        <w:jc w:val="both"/>
        <w:rPr>
          <w:rFonts w:ascii="Times New Roman" w:hAnsi="Times New Roman" w:cs="Times New Roman"/>
        </w:rPr>
      </w:pPr>
      <w:r w:rsidRPr="009330F5">
        <w:rPr>
          <w:rFonts w:ascii="Times New Roman" w:hAnsi="Times New Roman" w:cs="Times New Roman"/>
        </w:rPr>
        <w:t xml:space="preserve">Çalışmalar toplantı tutanağı şeklinde kaydedilir. </w:t>
      </w:r>
    </w:p>
    <w:p w14:paraId="682136CE" w14:textId="77777777" w:rsidR="007C37C3" w:rsidRPr="009330F5" w:rsidRDefault="007C37C3" w:rsidP="007C37C3">
      <w:pPr>
        <w:pStyle w:val="ListeParagraf"/>
        <w:numPr>
          <w:ilvl w:val="0"/>
          <w:numId w:val="7"/>
        </w:numPr>
        <w:spacing w:after="160" w:line="360" w:lineRule="auto"/>
        <w:jc w:val="both"/>
        <w:rPr>
          <w:rFonts w:ascii="Times New Roman" w:hAnsi="Times New Roman" w:cs="Times New Roman"/>
        </w:rPr>
      </w:pPr>
      <w:r w:rsidRPr="009330F5">
        <w:rPr>
          <w:rFonts w:ascii="Times New Roman" w:hAnsi="Times New Roman" w:cs="Times New Roman"/>
        </w:rPr>
        <w:t xml:space="preserve">Komisyon gereksinim duyduğunda bünyesinde alt çalışma birimleri oluşturabilir. </w:t>
      </w:r>
    </w:p>
    <w:p w14:paraId="5D407BC3" w14:textId="77777777" w:rsidR="007C37C3" w:rsidRPr="009330F5" w:rsidRDefault="007C37C3" w:rsidP="007C37C3">
      <w:pPr>
        <w:pStyle w:val="ListeParagraf"/>
        <w:numPr>
          <w:ilvl w:val="0"/>
          <w:numId w:val="7"/>
        </w:numPr>
        <w:spacing w:after="160" w:line="360" w:lineRule="auto"/>
        <w:jc w:val="both"/>
        <w:rPr>
          <w:rFonts w:ascii="Times New Roman" w:hAnsi="Times New Roman" w:cs="Times New Roman"/>
        </w:rPr>
      </w:pPr>
      <w:r w:rsidRPr="009330F5">
        <w:rPr>
          <w:rFonts w:ascii="Times New Roman" w:hAnsi="Times New Roman" w:cs="Times New Roman"/>
        </w:rPr>
        <w:t>Komisyon üye salt çoğunluğu ile toplanır ve toplantıya katılan üye salt çoğunluğu ile karar alınır. Toplantıya katılamayan üyelerin görüşlerine gerektiğinde başvurulur.</w:t>
      </w:r>
    </w:p>
    <w:p w14:paraId="0DD8DC82" w14:textId="77777777" w:rsidR="007C37C3" w:rsidRPr="009330F5" w:rsidRDefault="007C37C3" w:rsidP="007C37C3">
      <w:pPr>
        <w:pStyle w:val="ListeParagraf"/>
        <w:numPr>
          <w:ilvl w:val="0"/>
          <w:numId w:val="7"/>
        </w:numPr>
        <w:spacing w:after="0" w:line="360" w:lineRule="auto"/>
        <w:jc w:val="both"/>
        <w:rPr>
          <w:rFonts w:ascii="Times New Roman" w:hAnsi="Times New Roman" w:cs="Times New Roman"/>
        </w:rPr>
      </w:pPr>
      <w:r w:rsidRPr="009330F5">
        <w:rPr>
          <w:rFonts w:ascii="Times New Roman" w:hAnsi="Times New Roman" w:cs="Times New Roman"/>
        </w:rPr>
        <w:t xml:space="preserve">Komisyonda yer alan üyenin art arda mazeret belirtmeksizin (haber vermeksizin) üç toplantıya katılmaması halinde veya üyenin kendi isteğiyle ayrılması durumunda ve görev değişikliği olması durumunda üyeliğinin iptal edilmesi söz konusu olabilir. </w:t>
      </w:r>
    </w:p>
    <w:p w14:paraId="53901395" w14:textId="77777777" w:rsidR="007C37C3" w:rsidRPr="009330F5" w:rsidRDefault="007C37C3" w:rsidP="007C37C3">
      <w:pPr>
        <w:spacing w:after="0" w:line="360" w:lineRule="auto"/>
        <w:jc w:val="both"/>
        <w:rPr>
          <w:rFonts w:ascii="Times New Roman" w:hAnsi="Times New Roman" w:cs="Times New Roman"/>
          <w:b/>
        </w:rPr>
      </w:pPr>
      <w:r w:rsidRPr="009330F5">
        <w:rPr>
          <w:rFonts w:ascii="Times New Roman" w:hAnsi="Times New Roman" w:cs="Times New Roman"/>
          <w:b/>
        </w:rPr>
        <w:t>Komisyonun Görevleri</w:t>
      </w:r>
    </w:p>
    <w:p w14:paraId="594C2959" w14:textId="77777777" w:rsidR="007C37C3" w:rsidRPr="009330F5" w:rsidRDefault="007C37C3" w:rsidP="007C37C3">
      <w:pPr>
        <w:spacing w:after="0" w:line="360" w:lineRule="auto"/>
        <w:jc w:val="both"/>
        <w:rPr>
          <w:rFonts w:ascii="Times New Roman" w:hAnsi="Times New Roman" w:cs="Times New Roman"/>
        </w:rPr>
      </w:pPr>
      <w:r w:rsidRPr="009330F5">
        <w:rPr>
          <w:rFonts w:ascii="Times New Roman" w:hAnsi="Times New Roman" w:cs="Times New Roman"/>
          <w:b/>
          <w:bCs/>
          <w:iCs/>
        </w:rPr>
        <w:t>MADDE 8</w:t>
      </w:r>
      <w:r w:rsidRPr="009330F5">
        <w:rPr>
          <w:rFonts w:ascii="Times New Roman" w:hAnsi="Times New Roman" w:cs="Times New Roman"/>
          <w:b/>
        </w:rPr>
        <w:t>–</w:t>
      </w:r>
      <w:r w:rsidRPr="009330F5">
        <w:rPr>
          <w:rFonts w:ascii="Times New Roman" w:hAnsi="Times New Roman" w:cs="Times New Roman"/>
        </w:rPr>
        <w:t xml:space="preserve"> Eğitim Komisyonu, Dekanlığın, Bölüm Başkanlığının isteği üzerine aşağıda belirtilen konularda görüş ve önerilerde bulunur. </w:t>
      </w:r>
    </w:p>
    <w:p w14:paraId="59DB1C96" w14:textId="77777777" w:rsidR="007C37C3" w:rsidRPr="009330F5" w:rsidRDefault="007C37C3" w:rsidP="007C37C3">
      <w:pPr>
        <w:pStyle w:val="ListeParagraf"/>
        <w:numPr>
          <w:ilvl w:val="0"/>
          <w:numId w:val="9"/>
        </w:numPr>
        <w:spacing w:after="0" w:line="360" w:lineRule="auto"/>
        <w:jc w:val="both"/>
        <w:rPr>
          <w:rFonts w:ascii="Times New Roman" w:hAnsi="Times New Roman" w:cs="Times New Roman"/>
        </w:rPr>
      </w:pPr>
      <w:r w:rsidRPr="009330F5">
        <w:rPr>
          <w:rFonts w:ascii="Times New Roman" w:hAnsi="Times New Roman" w:cs="Times New Roman"/>
        </w:rPr>
        <w:t>Bölümün lisans programını inceler ve iç-dış paydaşlardan gelen talepler doğrultusunda program güncellenmesi için çalışmalar yürütür, eğitim-öğretim ile ilgili iyileştirici önerilerde bulunur.</w:t>
      </w:r>
    </w:p>
    <w:p w14:paraId="45E49DDA" w14:textId="77777777" w:rsidR="007C37C3" w:rsidRPr="009330F5" w:rsidRDefault="007C37C3" w:rsidP="007C37C3">
      <w:pPr>
        <w:pStyle w:val="ListeParagraf"/>
        <w:numPr>
          <w:ilvl w:val="0"/>
          <w:numId w:val="9"/>
        </w:numPr>
        <w:spacing w:after="160" w:line="360" w:lineRule="auto"/>
        <w:jc w:val="both"/>
        <w:rPr>
          <w:rFonts w:ascii="Times New Roman" w:hAnsi="Times New Roman" w:cs="Times New Roman"/>
        </w:rPr>
      </w:pPr>
      <w:r w:rsidRPr="009330F5">
        <w:rPr>
          <w:rFonts w:ascii="Times New Roman" w:hAnsi="Times New Roman" w:cs="Times New Roman"/>
        </w:rPr>
        <w:t>Eğitim kalitesinin iyileştirilmesine yönelik toplantılar düzenleyerek komisyon içerisinde tartışmaya açar ve sonuçları rapor eder.</w:t>
      </w:r>
    </w:p>
    <w:p w14:paraId="6E889B98" w14:textId="77777777" w:rsidR="007C37C3" w:rsidRDefault="007C37C3" w:rsidP="007C37C3">
      <w:pPr>
        <w:pStyle w:val="ListeParagraf"/>
        <w:numPr>
          <w:ilvl w:val="0"/>
          <w:numId w:val="9"/>
        </w:numPr>
        <w:spacing w:after="160" w:line="360" w:lineRule="auto"/>
        <w:jc w:val="both"/>
        <w:rPr>
          <w:rFonts w:ascii="Times New Roman" w:hAnsi="Times New Roman" w:cs="Times New Roman"/>
        </w:rPr>
      </w:pPr>
      <w:r w:rsidRPr="009330F5">
        <w:rPr>
          <w:rFonts w:ascii="Times New Roman" w:hAnsi="Times New Roman" w:cs="Times New Roman"/>
        </w:rPr>
        <w:t>Üniversitenin eğitim ve öğretim ile ilgili yasal düzenlemeleri (yönetmelik, yönerge, esas ve ilkeler vb.) konusunda görüş bildirir.</w:t>
      </w:r>
    </w:p>
    <w:p w14:paraId="09C60989" w14:textId="77777777" w:rsidR="007C37C3" w:rsidRDefault="007C37C3" w:rsidP="007C37C3">
      <w:pPr>
        <w:pStyle w:val="ListeParagraf"/>
        <w:numPr>
          <w:ilvl w:val="0"/>
          <w:numId w:val="9"/>
        </w:numPr>
        <w:spacing w:after="160" w:line="360" w:lineRule="auto"/>
        <w:jc w:val="both"/>
        <w:rPr>
          <w:rFonts w:ascii="Times New Roman" w:hAnsi="Times New Roman" w:cs="Times New Roman"/>
        </w:rPr>
      </w:pPr>
      <w:r w:rsidRPr="009330F5">
        <w:rPr>
          <w:rFonts w:ascii="Times New Roman" w:hAnsi="Times New Roman" w:cs="Times New Roman"/>
        </w:rPr>
        <w:t>Eğitim programına alınacak öğrenci kontenjanı, öğretim elemanı gereksinimi derslik/laboratuvar olanakları ve mezunların istihdamı gibi konuları dikkate alarak değerlendirir ve görüş sunar.</w:t>
      </w:r>
    </w:p>
    <w:p w14:paraId="0D68953B" w14:textId="77777777" w:rsidR="007C37C3" w:rsidRDefault="007C37C3" w:rsidP="007C37C3">
      <w:pPr>
        <w:pStyle w:val="ListeParagraf"/>
        <w:numPr>
          <w:ilvl w:val="0"/>
          <w:numId w:val="9"/>
        </w:numPr>
        <w:spacing w:after="160" w:line="360" w:lineRule="auto"/>
        <w:jc w:val="both"/>
        <w:rPr>
          <w:rFonts w:ascii="Times New Roman" w:hAnsi="Times New Roman" w:cs="Times New Roman"/>
        </w:rPr>
      </w:pPr>
      <w:r w:rsidRPr="009330F5">
        <w:rPr>
          <w:rFonts w:ascii="Times New Roman" w:hAnsi="Times New Roman" w:cs="Times New Roman"/>
        </w:rPr>
        <w:t>Lisans programına yatay ve dikey geçiş yapacak öğrencilerin almış oldukları derslerin saati ve kredilerine göre bölüm programındaki derslere eşdeğer olup olmadığını ve öğrencinin muaf olabileceği ve alması gereken dersleri belirler ve öğrencinin programa uyumunu Lokman Hekim Üniversitesi Muafiyet ve İntibak İşlemleri Yönergesi’ne uygun şekilde yapar.</w:t>
      </w:r>
    </w:p>
    <w:p w14:paraId="00319E5A" w14:textId="77777777" w:rsidR="007C37C3" w:rsidRPr="009330F5" w:rsidRDefault="007C37C3" w:rsidP="007C37C3">
      <w:pPr>
        <w:pStyle w:val="ListeParagraf"/>
        <w:numPr>
          <w:ilvl w:val="0"/>
          <w:numId w:val="9"/>
        </w:numPr>
        <w:spacing w:after="160" w:line="360" w:lineRule="auto"/>
        <w:jc w:val="both"/>
        <w:rPr>
          <w:rFonts w:ascii="Times New Roman" w:hAnsi="Times New Roman" w:cs="Times New Roman"/>
        </w:rPr>
      </w:pPr>
      <w:r w:rsidRPr="009330F5">
        <w:rPr>
          <w:rFonts w:ascii="Times New Roman" w:eastAsia="Times New Roman" w:hAnsi="Times New Roman" w:cs="Times New Roman"/>
        </w:rPr>
        <w:t>Müfredat programlarında; açılması önerilen yeni derslere, mevcut bir dersin kapatılmasına, var olan derslerde yapılacak değişikliklere (ad, kod, içerik, kredi vb.) ya da ders türünün (zorunlu/seçmeli vb.) yapılandırılmasına ilişkin görüş bildirir.</w:t>
      </w:r>
    </w:p>
    <w:p w14:paraId="0A9492BA" w14:textId="7ABD2917" w:rsidR="007C37C3" w:rsidRPr="009330F5" w:rsidRDefault="007C37C3" w:rsidP="007C37C3">
      <w:pPr>
        <w:pStyle w:val="ListeParagraf"/>
        <w:numPr>
          <w:ilvl w:val="0"/>
          <w:numId w:val="9"/>
        </w:numPr>
        <w:spacing w:after="160" w:line="360" w:lineRule="auto"/>
        <w:jc w:val="both"/>
        <w:rPr>
          <w:rFonts w:ascii="Times New Roman" w:hAnsi="Times New Roman" w:cs="Times New Roman"/>
        </w:rPr>
      </w:pPr>
      <w:r w:rsidRPr="009330F5">
        <w:rPr>
          <w:rFonts w:ascii="Times New Roman" w:eastAsia="Times New Roman" w:hAnsi="Times New Roman" w:cs="Times New Roman"/>
        </w:rPr>
        <w:lastRenderedPageBreak/>
        <w:t xml:space="preserve">Akademik dönemlerde ders programı ve sınav takvimi hazırlama görevlerini yerine getirir, programların </w:t>
      </w:r>
      <w:r w:rsidR="00346935" w:rsidRPr="009330F5">
        <w:rPr>
          <w:rFonts w:ascii="Times New Roman" w:eastAsia="Times New Roman" w:hAnsi="Times New Roman" w:cs="Times New Roman"/>
        </w:rPr>
        <w:t>ilgili bilgi</w:t>
      </w:r>
      <w:r w:rsidRPr="009330F5">
        <w:rPr>
          <w:rFonts w:ascii="Times New Roman" w:eastAsia="Times New Roman" w:hAnsi="Times New Roman" w:cs="Times New Roman"/>
        </w:rPr>
        <w:t xml:space="preserve"> sistemine girişini yapar .</w:t>
      </w:r>
    </w:p>
    <w:p w14:paraId="00CDAD9C" w14:textId="77777777" w:rsidR="007C37C3" w:rsidRPr="009330F5" w:rsidRDefault="007C37C3" w:rsidP="007C37C3">
      <w:pPr>
        <w:pStyle w:val="ListeParagraf"/>
        <w:numPr>
          <w:ilvl w:val="0"/>
          <w:numId w:val="9"/>
        </w:numPr>
        <w:spacing w:after="0" w:line="360" w:lineRule="auto"/>
        <w:jc w:val="both"/>
        <w:rPr>
          <w:rFonts w:ascii="Times New Roman" w:hAnsi="Times New Roman" w:cs="Times New Roman"/>
        </w:rPr>
      </w:pPr>
      <w:r w:rsidRPr="009330F5">
        <w:rPr>
          <w:rFonts w:ascii="Times New Roman" w:hAnsi="Times New Roman" w:cs="Times New Roman"/>
        </w:rPr>
        <w:t>Gerekli hallerde kurum içi ve kurum dışı ilgili komisyonlar ile işbirliği yapar.</w:t>
      </w:r>
    </w:p>
    <w:p w14:paraId="6D89F8D3" w14:textId="77777777" w:rsidR="007C37C3" w:rsidRDefault="007C37C3" w:rsidP="007C37C3">
      <w:pPr>
        <w:pStyle w:val="Default"/>
        <w:spacing w:line="360" w:lineRule="auto"/>
        <w:jc w:val="both"/>
        <w:rPr>
          <w:sz w:val="22"/>
          <w:szCs w:val="22"/>
        </w:rPr>
      </w:pPr>
      <w:r>
        <w:rPr>
          <w:b/>
          <w:bCs/>
          <w:sz w:val="22"/>
          <w:szCs w:val="22"/>
        </w:rPr>
        <w:t xml:space="preserve">Komisyon Başkanının Görevleri </w:t>
      </w:r>
    </w:p>
    <w:p w14:paraId="611BAC51" w14:textId="77777777" w:rsidR="007C37C3" w:rsidRDefault="007C37C3" w:rsidP="007C37C3">
      <w:pPr>
        <w:pStyle w:val="Default"/>
        <w:spacing w:line="360" w:lineRule="auto"/>
        <w:jc w:val="both"/>
        <w:rPr>
          <w:b/>
          <w:bCs/>
          <w:sz w:val="22"/>
          <w:szCs w:val="22"/>
        </w:rPr>
      </w:pPr>
      <w:r>
        <w:rPr>
          <w:b/>
          <w:bCs/>
          <w:sz w:val="22"/>
          <w:szCs w:val="22"/>
        </w:rPr>
        <w:t xml:space="preserve">MADDE 9- </w:t>
      </w:r>
      <w:r w:rsidRPr="00756BB3">
        <w:rPr>
          <w:sz w:val="22"/>
          <w:szCs w:val="22"/>
        </w:rPr>
        <w:t>Başkan, Eğitim Komisyonu üyeleri arasından yapılacak seçimle belirlenir</w:t>
      </w:r>
      <w:r>
        <w:rPr>
          <w:sz w:val="22"/>
          <w:szCs w:val="22"/>
        </w:rPr>
        <w:t>.</w:t>
      </w:r>
    </w:p>
    <w:p w14:paraId="7DAE9309" w14:textId="77777777" w:rsidR="007C37C3" w:rsidRDefault="007C37C3" w:rsidP="007C37C3">
      <w:pPr>
        <w:pStyle w:val="Default"/>
        <w:numPr>
          <w:ilvl w:val="0"/>
          <w:numId w:val="10"/>
        </w:numPr>
        <w:spacing w:line="360" w:lineRule="auto"/>
        <w:jc w:val="both"/>
        <w:rPr>
          <w:sz w:val="22"/>
          <w:szCs w:val="22"/>
        </w:rPr>
      </w:pPr>
      <w:r>
        <w:rPr>
          <w:sz w:val="22"/>
          <w:szCs w:val="22"/>
        </w:rPr>
        <w:t xml:space="preserve">Komisyonu temsil etmek ve komisyon çalışmalarını yönetmek. </w:t>
      </w:r>
    </w:p>
    <w:p w14:paraId="2D4BCAE3" w14:textId="77777777" w:rsidR="007C37C3" w:rsidRDefault="007C37C3" w:rsidP="007C37C3">
      <w:pPr>
        <w:pStyle w:val="Default"/>
        <w:numPr>
          <w:ilvl w:val="0"/>
          <w:numId w:val="10"/>
        </w:numPr>
        <w:spacing w:line="360" w:lineRule="auto"/>
        <w:jc w:val="both"/>
        <w:rPr>
          <w:sz w:val="22"/>
          <w:szCs w:val="22"/>
        </w:rPr>
      </w:pPr>
      <w:r>
        <w:rPr>
          <w:sz w:val="22"/>
          <w:szCs w:val="22"/>
        </w:rPr>
        <w:t xml:space="preserve">Komisyonun çalışma usul ve esaslarının belirlenmesini sağlamak. </w:t>
      </w:r>
    </w:p>
    <w:p w14:paraId="4FB341CD" w14:textId="77777777" w:rsidR="007C37C3" w:rsidRDefault="007C37C3" w:rsidP="007C37C3">
      <w:pPr>
        <w:pStyle w:val="Default"/>
        <w:numPr>
          <w:ilvl w:val="0"/>
          <w:numId w:val="10"/>
        </w:numPr>
        <w:spacing w:line="360" w:lineRule="auto"/>
        <w:jc w:val="both"/>
        <w:rPr>
          <w:sz w:val="22"/>
          <w:szCs w:val="22"/>
        </w:rPr>
      </w:pPr>
      <w:r>
        <w:rPr>
          <w:sz w:val="22"/>
          <w:szCs w:val="22"/>
        </w:rPr>
        <w:t xml:space="preserve">Komisyonun belirlenen amaç ve faaliyet kapsamı doğrultusunda çalışmasını sağlamak. </w:t>
      </w:r>
    </w:p>
    <w:p w14:paraId="2AF03F6C" w14:textId="77777777" w:rsidR="007C37C3" w:rsidRDefault="007C37C3" w:rsidP="007C37C3">
      <w:pPr>
        <w:pStyle w:val="Default"/>
        <w:numPr>
          <w:ilvl w:val="0"/>
          <w:numId w:val="10"/>
        </w:numPr>
        <w:spacing w:line="360" w:lineRule="auto"/>
        <w:jc w:val="both"/>
        <w:rPr>
          <w:sz w:val="22"/>
          <w:szCs w:val="22"/>
        </w:rPr>
      </w:pPr>
      <w:r>
        <w:rPr>
          <w:sz w:val="22"/>
          <w:szCs w:val="22"/>
        </w:rPr>
        <w:t xml:space="preserve">Toplantı gündemini belirlemek. </w:t>
      </w:r>
    </w:p>
    <w:p w14:paraId="5DBDE5EE" w14:textId="77777777" w:rsidR="007C37C3" w:rsidRDefault="007C37C3" w:rsidP="007C37C3">
      <w:pPr>
        <w:pStyle w:val="Default"/>
        <w:numPr>
          <w:ilvl w:val="0"/>
          <w:numId w:val="10"/>
        </w:numPr>
        <w:spacing w:line="360" w:lineRule="auto"/>
        <w:jc w:val="both"/>
        <w:rPr>
          <w:sz w:val="22"/>
          <w:szCs w:val="22"/>
        </w:rPr>
      </w:pPr>
      <w:r>
        <w:rPr>
          <w:sz w:val="22"/>
          <w:szCs w:val="22"/>
        </w:rPr>
        <w:t xml:space="preserve">Komisyonun çalışma ilkeleri doğrultusunda toplantı planlamak ve gerçekleştirmek. </w:t>
      </w:r>
    </w:p>
    <w:p w14:paraId="592AB12D" w14:textId="77777777" w:rsidR="007C37C3" w:rsidRDefault="007C37C3" w:rsidP="007C37C3">
      <w:pPr>
        <w:pStyle w:val="Default"/>
        <w:numPr>
          <w:ilvl w:val="0"/>
          <w:numId w:val="10"/>
        </w:numPr>
        <w:spacing w:line="360" w:lineRule="auto"/>
        <w:jc w:val="both"/>
        <w:rPr>
          <w:sz w:val="23"/>
          <w:szCs w:val="23"/>
        </w:rPr>
      </w:pPr>
      <w:r>
        <w:rPr>
          <w:sz w:val="23"/>
          <w:szCs w:val="23"/>
        </w:rPr>
        <w:t xml:space="preserve">Gerekli hallerde alt çalışma grupları oluşturmak. </w:t>
      </w:r>
    </w:p>
    <w:p w14:paraId="55DC03C2" w14:textId="77777777" w:rsidR="007C37C3" w:rsidRDefault="007C37C3" w:rsidP="007C37C3">
      <w:pPr>
        <w:pStyle w:val="Default"/>
        <w:numPr>
          <w:ilvl w:val="0"/>
          <w:numId w:val="10"/>
        </w:numPr>
        <w:spacing w:line="360" w:lineRule="auto"/>
        <w:jc w:val="both"/>
        <w:rPr>
          <w:sz w:val="23"/>
          <w:szCs w:val="23"/>
        </w:rPr>
      </w:pPr>
      <w:r>
        <w:rPr>
          <w:sz w:val="23"/>
          <w:szCs w:val="23"/>
        </w:rPr>
        <w:t xml:space="preserve">Komisyonun toplantı tutanaklarının dosyalayıp arşivlenmesinin kontrolünü sağlamak. </w:t>
      </w:r>
    </w:p>
    <w:p w14:paraId="7488FF57" w14:textId="77777777" w:rsidR="007C37C3" w:rsidRDefault="007C37C3" w:rsidP="007C37C3">
      <w:pPr>
        <w:pStyle w:val="Default"/>
        <w:spacing w:line="360" w:lineRule="auto"/>
        <w:jc w:val="both"/>
        <w:rPr>
          <w:sz w:val="22"/>
          <w:szCs w:val="22"/>
        </w:rPr>
      </w:pPr>
      <w:r>
        <w:rPr>
          <w:b/>
          <w:bCs/>
          <w:sz w:val="22"/>
          <w:szCs w:val="22"/>
        </w:rPr>
        <w:t xml:space="preserve">Raportörün Görevleri </w:t>
      </w:r>
    </w:p>
    <w:p w14:paraId="46B8B2F4" w14:textId="77777777" w:rsidR="007C37C3" w:rsidRDefault="007C37C3" w:rsidP="007C37C3">
      <w:pPr>
        <w:pStyle w:val="Default"/>
        <w:spacing w:line="360" w:lineRule="auto"/>
        <w:jc w:val="both"/>
        <w:rPr>
          <w:b/>
          <w:bCs/>
          <w:sz w:val="22"/>
          <w:szCs w:val="22"/>
        </w:rPr>
      </w:pPr>
      <w:r>
        <w:rPr>
          <w:b/>
          <w:bCs/>
          <w:sz w:val="22"/>
          <w:szCs w:val="22"/>
        </w:rPr>
        <w:t xml:space="preserve">MADDE 10- </w:t>
      </w:r>
      <w:r>
        <w:rPr>
          <w:sz w:val="22"/>
          <w:szCs w:val="22"/>
        </w:rPr>
        <w:t>Raportör,</w:t>
      </w:r>
      <w:r w:rsidRPr="00756BB3">
        <w:rPr>
          <w:sz w:val="22"/>
          <w:szCs w:val="22"/>
        </w:rPr>
        <w:t xml:space="preserve"> Eğitim Komisyonu üyeleri arasından yapılacak seçimle belirlenir.</w:t>
      </w:r>
    </w:p>
    <w:p w14:paraId="36B60858" w14:textId="77777777" w:rsidR="007C37C3" w:rsidRDefault="007C37C3" w:rsidP="007C37C3">
      <w:pPr>
        <w:pStyle w:val="Default"/>
        <w:numPr>
          <w:ilvl w:val="0"/>
          <w:numId w:val="11"/>
        </w:numPr>
        <w:spacing w:line="360" w:lineRule="auto"/>
        <w:jc w:val="both"/>
        <w:rPr>
          <w:sz w:val="22"/>
          <w:szCs w:val="22"/>
        </w:rPr>
      </w:pPr>
      <w:r>
        <w:rPr>
          <w:sz w:val="22"/>
          <w:szCs w:val="22"/>
        </w:rPr>
        <w:t xml:space="preserve">Başkan tarafından belirlenen toplantı gündemini ve toplantı tarihini komisyon üyelerine bildirmek. </w:t>
      </w:r>
    </w:p>
    <w:p w14:paraId="006AD94F" w14:textId="77777777" w:rsidR="007C37C3" w:rsidRDefault="007C37C3" w:rsidP="007C37C3">
      <w:pPr>
        <w:pStyle w:val="Default"/>
        <w:numPr>
          <w:ilvl w:val="0"/>
          <w:numId w:val="11"/>
        </w:numPr>
        <w:spacing w:line="360" w:lineRule="auto"/>
        <w:jc w:val="both"/>
        <w:rPr>
          <w:sz w:val="22"/>
          <w:szCs w:val="22"/>
        </w:rPr>
      </w:pPr>
      <w:r>
        <w:rPr>
          <w:sz w:val="22"/>
          <w:szCs w:val="22"/>
        </w:rPr>
        <w:t xml:space="preserve">Komisyonun toplantı evrakını dosyalayıp arşivlemek. </w:t>
      </w:r>
    </w:p>
    <w:p w14:paraId="1E1F6E2A" w14:textId="77777777" w:rsidR="007C37C3" w:rsidRDefault="007C37C3" w:rsidP="007C37C3">
      <w:pPr>
        <w:pStyle w:val="Default"/>
        <w:numPr>
          <w:ilvl w:val="0"/>
          <w:numId w:val="11"/>
        </w:numPr>
        <w:spacing w:line="360" w:lineRule="auto"/>
        <w:jc w:val="both"/>
        <w:rPr>
          <w:sz w:val="22"/>
          <w:szCs w:val="22"/>
        </w:rPr>
      </w:pPr>
      <w:r>
        <w:rPr>
          <w:sz w:val="22"/>
          <w:szCs w:val="22"/>
        </w:rPr>
        <w:t xml:space="preserve">Toplantı sırasında alınan kararları raporlamak ve komisyon başkanına sunmak. </w:t>
      </w:r>
    </w:p>
    <w:p w14:paraId="36D1F928" w14:textId="77777777" w:rsidR="007C37C3" w:rsidRDefault="007C37C3" w:rsidP="007C37C3">
      <w:pPr>
        <w:pStyle w:val="Default"/>
        <w:numPr>
          <w:ilvl w:val="0"/>
          <w:numId w:val="11"/>
        </w:numPr>
        <w:spacing w:line="360" w:lineRule="auto"/>
        <w:jc w:val="both"/>
        <w:rPr>
          <w:sz w:val="22"/>
          <w:szCs w:val="22"/>
        </w:rPr>
      </w:pPr>
      <w:r>
        <w:rPr>
          <w:sz w:val="22"/>
          <w:szCs w:val="22"/>
        </w:rPr>
        <w:t xml:space="preserve">Komisyon üyeleri arasında iletişimi sağlamak. </w:t>
      </w:r>
    </w:p>
    <w:p w14:paraId="305045D7" w14:textId="77777777" w:rsidR="007C37C3" w:rsidRDefault="007C37C3" w:rsidP="007C37C3">
      <w:pPr>
        <w:pStyle w:val="Default"/>
        <w:numPr>
          <w:ilvl w:val="0"/>
          <w:numId w:val="11"/>
        </w:numPr>
        <w:spacing w:line="360" w:lineRule="auto"/>
        <w:jc w:val="both"/>
        <w:rPr>
          <w:sz w:val="22"/>
          <w:szCs w:val="22"/>
        </w:rPr>
      </w:pPr>
      <w:r>
        <w:rPr>
          <w:sz w:val="22"/>
          <w:szCs w:val="22"/>
        </w:rPr>
        <w:t xml:space="preserve">Gerekli görülmesi halinde komisyon adına yazılacak yazıları hazırlamak ve konu ile ilgili belgeleri sağlamak. </w:t>
      </w:r>
    </w:p>
    <w:p w14:paraId="12942439" w14:textId="77777777" w:rsidR="007C37C3" w:rsidRDefault="007C37C3" w:rsidP="007C37C3">
      <w:pPr>
        <w:pStyle w:val="Default"/>
        <w:spacing w:line="360" w:lineRule="auto"/>
        <w:jc w:val="both"/>
        <w:rPr>
          <w:sz w:val="22"/>
          <w:szCs w:val="22"/>
        </w:rPr>
      </w:pPr>
      <w:r>
        <w:rPr>
          <w:b/>
          <w:bCs/>
          <w:sz w:val="22"/>
          <w:szCs w:val="22"/>
        </w:rPr>
        <w:t xml:space="preserve">Komisyon üyelerinin görevleri </w:t>
      </w:r>
    </w:p>
    <w:p w14:paraId="583E4D63" w14:textId="77777777" w:rsidR="007C37C3" w:rsidRDefault="007C37C3" w:rsidP="007C37C3">
      <w:pPr>
        <w:pStyle w:val="Default"/>
        <w:spacing w:line="360" w:lineRule="auto"/>
        <w:jc w:val="both"/>
        <w:rPr>
          <w:sz w:val="22"/>
          <w:szCs w:val="22"/>
        </w:rPr>
      </w:pPr>
      <w:r>
        <w:rPr>
          <w:b/>
          <w:bCs/>
          <w:sz w:val="22"/>
          <w:szCs w:val="22"/>
        </w:rPr>
        <w:t>MADDE 11</w:t>
      </w:r>
      <w:r>
        <w:rPr>
          <w:sz w:val="22"/>
          <w:szCs w:val="22"/>
        </w:rPr>
        <w:t>-</w:t>
      </w:r>
    </w:p>
    <w:p w14:paraId="692BAF05" w14:textId="77777777" w:rsidR="007C37C3" w:rsidRDefault="007C37C3" w:rsidP="007C37C3">
      <w:pPr>
        <w:pStyle w:val="Default"/>
        <w:numPr>
          <w:ilvl w:val="0"/>
          <w:numId w:val="12"/>
        </w:numPr>
        <w:spacing w:line="360" w:lineRule="auto"/>
        <w:jc w:val="both"/>
        <w:rPr>
          <w:sz w:val="22"/>
          <w:szCs w:val="22"/>
        </w:rPr>
      </w:pPr>
      <w:r>
        <w:rPr>
          <w:sz w:val="22"/>
          <w:szCs w:val="22"/>
        </w:rPr>
        <w:t>Komisyonun belirlediği hedefler doğrultusunda yapılan çalışmalara ve toplantılara aktif katılım sağlamak.</w:t>
      </w:r>
    </w:p>
    <w:p w14:paraId="4BE64DC6" w14:textId="77777777" w:rsidR="007C37C3" w:rsidRDefault="007C37C3" w:rsidP="007C37C3">
      <w:pPr>
        <w:pStyle w:val="Default"/>
        <w:numPr>
          <w:ilvl w:val="0"/>
          <w:numId w:val="12"/>
        </w:numPr>
        <w:spacing w:line="360" w:lineRule="auto"/>
        <w:jc w:val="both"/>
        <w:rPr>
          <w:sz w:val="22"/>
          <w:szCs w:val="22"/>
        </w:rPr>
      </w:pPr>
      <w:r>
        <w:rPr>
          <w:sz w:val="22"/>
          <w:szCs w:val="22"/>
        </w:rPr>
        <w:t>Komisyon içinde belirlenen ve kendisine verilen görevleri yerine getirmek.</w:t>
      </w:r>
    </w:p>
    <w:p w14:paraId="5D42818A" w14:textId="77777777" w:rsidR="007C37C3" w:rsidRPr="009330F5" w:rsidRDefault="007C37C3" w:rsidP="007C37C3">
      <w:pPr>
        <w:pStyle w:val="NormalWeb"/>
        <w:shd w:val="clear" w:color="auto" w:fill="FFFFFF"/>
        <w:spacing w:before="0" w:beforeAutospacing="0" w:after="0" w:afterAutospacing="0" w:line="360" w:lineRule="auto"/>
        <w:jc w:val="both"/>
        <w:rPr>
          <w:sz w:val="22"/>
          <w:szCs w:val="22"/>
        </w:rPr>
      </w:pPr>
      <w:r w:rsidRPr="009330F5">
        <w:rPr>
          <w:rStyle w:val="Gl"/>
          <w:sz w:val="22"/>
          <w:szCs w:val="22"/>
        </w:rPr>
        <w:t xml:space="preserve">Çeşitli ve Son Hükümler </w:t>
      </w:r>
    </w:p>
    <w:p w14:paraId="5B707874" w14:textId="2EA91F5F" w:rsidR="007C37C3" w:rsidRPr="009330F5" w:rsidRDefault="007C37C3" w:rsidP="007C37C3">
      <w:pPr>
        <w:pStyle w:val="NormalWeb"/>
        <w:shd w:val="clear" w:color="auto" w:fill="FFFFFF"/>
        <w:spacing w:before="0" w:beforeAutospacing="0" w:after="0" w:afterAutospacing="0" w:line="360" w:lineRule="auto"/>
        <w:jc w:val="both"/>
        <w:rPr>
          <w:sz w:val="22"/>
          <w:szCs w:val="22"/>
        </w:rPr>
      </w:pPr>
      <w:r w:rsidRPr="009330F5">
        <w:rPr>
          <w:rStyle w:val="Gl"/>
          <w:sz w:val="22"/>
          <w:szCs w:val="22"/>
        </w:rPr>
        <w:t xml:space="preserve">MADDE </w:t>
      </w:r>
      <w:r>
        <w:rPr>
          <w:rStyle w:val="Gl"/>
          <w:sz w:val="22"/>
          <w:szCs w:val="22"/>
        </w:rPr>
        <w:t>12</w:t>
      </w:r>
      <w:r w:rsidR="00346935">
        <w:rPr>
          <w:b/>
          <w:bCs/>
          <w:sz w:val="22"/>
          <w:szCs w:val="22"/>
        </w:rPr>
        <w:t xml:space="preserve">- </w:t>
      </w:r>
      <w:r w:rsidR="00346935">
        <w:rPr>
          <w:rStyle w:val="Gl"/>
          <w:sz w:val="22"/>
          <w:szCs w:val="22"/>
        </w:rPr>
        <w:t>Bu</w:t>
      </w:r>
      <w:r w:rsidRPr="009330F5">
        <w:rPr>
          <w:sz w:val="22"/>
          <w:szCs w:val="22"/>
        </w:rPr>
        <w:t xml:space="preserve"> çalışma esasları üzerindeki değişiklik önerileri Eğitim Komisyonu tarafından Bölüm Başkanlığına sunulur.</w:t>
      </w:r>
    </w:p>
    <w:p w14:paraId="04C9D482" w14:textId="77777777" w:rsidR="007C37C3" w:rsidRPr="009330F5" w:rsidRDefault="007C37C3" w:rsidP="007C37C3">
      <w:pPr>
        <w:pStyle w:val="NormalWeb"/>
        <w:shd w:val="clear" w:color="auto" w:fill="FFFFFF"/>
        <w:spacing w:before="0" w:beforeAutospacing="0" w:after="0" w:afterAutospacing="0" w:line="360" w:lineRule="auto"/>
        <w:jc w:val="both"/>
        <w:rPr>
          <w:sz w:val="22"/>
          <w:szCs w:val="22"/>
        </w:rPr>
      </w:pPr>
      <w:r w:rsidRPr="009330F5">
        <w:rPr>
          <w:rStyle w:val="Gl"/>
          <w:sz w:val="22"/>
          <w:szCs w:val="22"/>
        </w:rPr>
        <w:t>Yürürlük</w:t>
      </w:r>
    </w:p>
    <w:p w14:paraId="4DEA34F3" w14:textId="78ECDD36" w:rsidR="007C37C3" w:rsidRDefault="007C37C3" w:rsidP="007C37C3">
      <w:pPr>
        <w:pStyle w:val="NormalWeb"/>
        <w:shd w:val="clear" w:color="auto" w:fill="FFFFFF"/>
        <w:spacing w:before="0" w:beforeAutospacing="0" w:after="0" w:afterAutospacing="0" w:line="360" w:lineRule="auto"/>
        <w:jc w:val="both"/>
        <w:rPr>
          <w:sz w:val="22"/>
          <w:szCs w:val="22"/>
        </w:rPr>
      </w:pPr>
      <w:r w:rsidRPr="009330F5">
        <w:rPr>
          <w:rStyle w:val="Gl"/>
          <w:sz w:val="22"/>
          <w:szCs w:val="22"/>
        </w:rPr>
        <w:t>MADDE 1</w:t>
      </w:r>
      <w:r>
        <w:rPr>
          <w:rStyle w:val="Gl"/>
          <w:sz w:val="22"/>
          <w:szCs w:val="22"/>
        </w:rPr>
        <w:t>3</w:t>
      </w:r>
      <w:r w:rsidR="00346935">
        <w:rPr>
          <w:b/>
          <w:bCs/>
          <w:sz w:val="22"/>
          <w:szCs w:val="22"/>
        </w:rPr>
        <w:t xml:space="preserve">- </w:t>
      </w:r>
      <w:r w:rsidR="00346935" w:rsidRPr="009330F5">
        <w:rPr>
          <w:rStyle w:val="Gl"/>
          <w:sz w:val="22"/>
          <w:szCs w:val="22"/>
        </w:rPr>
        <w:t>Bu</w:t>
      </w:r>
      <w:r w:rsidRPr="00665D68">
        <w:rPr>
          <w:sz w:val="22"/>
          <w:szCs w:val="22"/>
        </w:rPr>
        <w:t xml:space="preserve"> çalışma esasları Bölüm </w:t>
      </w:r>
      <w:r w:rsidR="00343480" w:rsidRPr="00343480">
        <w:rPr>
          <w:sz w:val="22"/>
          <w:szCs w:val="22"/>
        </w:rPr>
        <w:t>Başkanlığı</w:t>
      </w:r>
      <w:r w:rsidRPr="00665D68">
        <w:rPr>
          <w:sz w:val="22"/>
          <w:szCs w:val="22"/>
        </w:rPr>
        <w:t xml:space="preserve"> tarafından onaylandığı tarihten itibaren yürürlüğe girer. </w:t>
      </w:r>
    </w:p>
    <w:p w14:paraId="2CFE312F" w14:textId="77777777" w:rsidR="007C37C3" w:rsidRPr="009330F5" w:rsidRDefault="007C37C3" w:rsidP="007C37C3">
      <w:pPr>
        <w:pStyle w:val="NormalWeb"/>
        <w:shd w:val="clear" w:color="auto" w:fill="FFFFFF"/>
        <w:spacing w:before="0" w:beforeAutospacing="0" w:after="0" w:afterAutospacing="0" w:line="360" w:lineRule="auto"/>
        <w:jc w:val="both"/>
        <w:rPr>
          <w:sz w:val="22"/>
          <w:szCs w:val="22"/>
        </w:rPr>
      </w:pPr>
      <w:r w:rsidRPr="009330F5">
        <w:rPr>
          <w:rStyle w:val="Gl"/>
          <w:sz w:val="22"/>
          <w:szCs w:val="22"/>
        </w:rPr>
        <w:t>Yürütme</w:t>
      </w:r>
    </w:p>
    <w:p w14:paraId="2EB1A8EC" w14:textId="77777777" w:rsidR="007C37C3" w:rsidRDefault="007C37C3" w:rsidP="007C37C3">
      <w:pPr>
        <w:pStyle w:val="NormalWeb"/>
        <w:shd w:val="clear" w:color="auto" w:fill="FFFFFF"/>
        <w:spacing w:after="0" w:line="360" w:lineRule="auto"/>
        <w:jc w:val="both"/>
        <w:rPr>
          <w:sz w:val="22"/>
          <w:szCs w:val="22"/>
        </w:rPr>
      </w:pPr>
      <w:r w:rsidRPr="009330F5">
        <w:rPr>
          <w:rStyle w:val="Gl"/>
          <w:sz w:val="22"/>
          <w:szCs w:val="22"/>
        </w:rPr>
        <w:t>MADDE 1</w:t>
      </w:r>
      <w:r>
        <w:rPr>
          <w:rStyle w:val="Gl"/>
          <w:sz w:val="22"/>
          <w:szCs w:val="22"/>
        </w:rPr>
        <w:t>4</w:t>
      </w:r>
      <w:r>
        <w:rPr>
          <w:b/>
          <w:bCs/>
          <w:sz w:val="22"/>
          <w:szCs w:val="22"/>
        </w:rPr>
        <w:t>-</w:t>
      </w:r>
      <w:r w:rsidRPr="009330F5">
        <w:rPr>
          <w:rStyle w:val="Gl"/>
          <w:sz w:val="22"/>
          <w:szCs w:val="22"/>
        </w:rPr>
        <w:t> </w:t>
      </w:r>
      <w:r w:rsidRPr="009330F5">
        <w:rPr>
          <w:sz w:val="22"/>
          <w:szCs w:val="22"/>
        </w:rPr>
        <w:t xml:space="preserve">Bu çalışma esasları hükümlerini </w:t>
      </w:r>
      <w:r w:rsidRPr="00BB4C74">
        <w:rPr>
          <w:sz w:val="22"/>
          <w:szCs w:val="22"/>
        </w:rPr>
        <w:t>Hemşirelik Bölümü</w:t>
      </w:r>
      <w:r>
        <w:rPr>
          <w:sz w:val="22"/>
          <w:szCs w:val="22"/>
        </w:rPr>
        <w:t xml:space="preserve"> </w:t>
      </w:r>
      <w:r w:rsidRPr="00BB4C74">
        <w:rPr>
          <w:sz w:val="22"/>
          <w:szCs w:val="22"/>
        </w:rPr>
        <w:t xml:space="preserve">Eğitim Komisyonu </w:t>
      </w:r>
      <w:r w:rsidRPr="009330F5">
        <w:rPr>
          <w:sz w:val="22"/>
          <w:szCs w:val="22"/>
        </w:rPr>
        <w:t xml:space="preserve">Başkanı </w:t>
      </w:r>
      <w:r>
        <w:rPr>
          <w:sz w:val="22"/>
          <w:szCs w:val="22"/>
        </w:rPr>
        <w:t>y</w:t>
      </w:r>
      <w:r w:rsidRPr="009330F5">
        <w:rPr>
          <w:sz w:val="22"/>
          <w:szCs w:val="22"/>
        </w:rPr>
        <w:t>ürütür.</w:t>
      </w:r>
    </w:p>
    <w:p w14:paraId="70AA3F32" w14:textId="77777777" w:rsidR="007C37C3" w:rsidRPr="009330F5" w:rsidRDefault="007C37C3" w:rsidP="007C37C3">
      <w:pPr>
        <w:pStyle w:val="NormalWeb"/>
        <w:shd w:val="clear" w:color="auto" w:fill="FFFFFF"/>
        <w:spacing w:before="0" w:beforeAutospacing="0" w:after="0" w:afterAutospacing="0" w:line="360" w:lineRule="auto"/>
        <w:jc w:val="both"/>
        <w:rPr>
          <w:sz w:val="22"/>
          <w:szCs w:val="22"/>
        </w:rPr>
      </w:pPr>
    </w:p>
    <w:p w14:paraId="68D2A8BA" w14:textId="77777777" w:rsidR="007C37C3" w:rsidRDefault="007C37C3" w:rsidP="007C37C3"/>
    <w:p w14:paraId="4A75D84C" w14:textId="77777777" w:rsidR="007C37C3" w:rsidRPr="00C020CD" w:rsidRDefault="007C37C3" w:rsidP="007C37C3">
      <w:pPr>
        <w:pStyle w:val="AralkYok"/>
        <w:rPr>
          <w:rFonts w:ascii="Cambria" w:eastAsia="Calibri" w:hAnsi="Cambria"/>
          <w:b/>
          <w:bCs/>
          <w:color w:val="002060"/>
        </w:rPr>
      </w:pPr>
      <w:r w:rsidRPr="00C020CD">
        <w:rPr>
          <w:rFonts w:ascii="Cambria" w:eastAsia="Calibri" w:hAnsi="Cambria"/>
          <w:b/>
          <w:bCs/>
          <w:color w:val="002060"/>
        </w:rPr>
        <w:lastRenderedPageBreak/>
        <w:t>REVİZYON BİLGİLERİ</w:t>
      </w:r>
    </w:p>
    <w:p w14:paraId="25F7A7E3" w14:textId="77777777" w:rsidR="007C37C3" w:rsidRPr="00C020CD" w:rsidRDefault="007C37C3" w:rsidP="007C37C3">
      <w:pPr>
        <w:rPr>
          <w:color w:val="002060"/>
        </w:rPr>
      </w:pP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5"/>
        <w:gridCol w:w="1318"/>
        <w:gridCol w:w="7063"/>
      </w:tblGrid>
      <w:tr w:rsidR="007C37C3" w:rsidRPr="00C020CD" w14:paraId="07845486" w14:textId="77777777" w:rsidTr="00776116">
        <w:tc>
          <w:tcPr>
            <w:tcW w:w="1037" w:type="dxa"/>
            <w:shd w:val="clear" w:color="auto" w:fill="F2F2F2"/>
            <w:vAlign w:val="center"/>
          </w:tcPr>
          <w:p w14:paraId="28F085DC"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Revizyon</w:t>
            </w:r>
          </w:p>
          <w:p w14:paraId="2E4C0CF5"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No</w:t>
            </w:r>
          </w:p>
        </w:tc>
        <w:tc>
          <w:tcPr>
            <w:tcW w:w="1321" w:type="dxa"/>
            <w:shd w:val="clear" w:color="auto" w:fill="F2F2F2"/>
            <w:vAlign w:val="center"/>
          </w:tcPr>
          <w:p w14:paraId="3699EA25"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Revizyon</w:t>
            </w:r>
          </w:p>
          <w:p w14:paraId="49B870CC" w14:textId="77777777" w:rsidR="007C37C3" w:rsidRPr="00C020CD" w:rsidRDefault="007C37C3" w:rsidP="00776116">
            <w:pPr>
              <w:pStyle w:val="AralkYok"/>
              <w:jc w:val="center"/>
              <w:rPr>
                <w:rFonts w:ascii="Cambria" w:eastAsia="Calibri" w:hAnsi="Cambria"/>
                <w:b/>
                <w:bCs/>
                <w:color w:val="002060"/>
              </w:rPr>
            </w:pPr>
            <w:r w:rsidRPr="00C020CD">
              <w:rPr>
                <w:rFonts w:ascii="Cambria" w:eastAsia="Calibri" w:hAnsi="Cambria"/>
                <w:b/>
                <w:bCs/>
                <w:color w:val="002060"/>
              </w:rPr>
              <w:t>Tarihi</w:t>
            </w:r>
          </w:p>
        </w:tc>
        <w:tc>
          <w:tcPr>
            <w:tcW w:w="7168" w:type="dxa"/>
            <w:shd w:val="clear" w:color="auto" w:fill="F2F2F2"/>
            <w:vAlign w:val="center"/>
          </w:tcPr>
          <w:p w14:paraId="43CC1667" w14:textId="77777777" w:rsidR="007C37C3" w:rsidRPr="00C020CD" w:rsidRDefault="007C37C3" w:rsidP="00776116">
            <w:pPr>
              <w:pStyle w:val="AralkYok"/>
              <w:rPr>
                <w:rFonts w:ascii="Cambria" w:eastAsia="Calibri" w:hAnsi="Cambria"/>
                <w:b/>
                <w:bCs/>
                <w:color w:val="002060"/>
              </w:rPr>
            </w:pPr>
            <w:r w:rsidRPr="00C020CD">
              <w:rPr>
                <w:rFonts w:ascii="Cambria" w:eastAsia="Calibri" w:hAnsi="Cambria"/>
                <w:b/>
                <w:bCs/>
                <w:color w:val="002060"/>
              </w:rPr>
              <w:t>Revizyon Açıklaması</w:t>
            </w:r>
          </w:p>
        </w:tc>
      </w:tr>
      <w:tr w:rsidR="007C37C3" w:rsidRPr="00C62D95" w14:paraId="4A78B1A2" w14:textId="77777777" w:rsidTr="00776116">
        <w:tc>
          <w:tcPr>
            <w:tcW w:w="1037" w:type="dxa"/>
            <w:shd w:val="clear" w:color="auto" w:fill="auto"/>
            <w:vAlign w:val="center"/>
          </w:tcPr>
          <w:p w14:paraId="7AAB49C1" w14:textId="77777777" w:rsidR="007C37C3" w:rsidRPr="00C62D95" w:rsidRDefault="007C37C3" w:rsidP="00776116">
            <w:pPr>
              <w:pStyle w:val="AralkYok"/>
              <w:jc w:val="center"/>
              <w:rPr>
                <w:rFonts w:ascii="Cambria" w:eastAsia="Calibri" w:hAnsi="Cambria"/>
                <w:b/>
                <w:bCs/>
              </w:rPr>
            </w:pPr>
            <w:r w:rsidRPr="00C62D95">
              <w:rPr>
                <w:rFonts w:ascii="Cambria" w:eastAsia="Calibri" w:hAnsi="Cambria"/>
                <w:bCs/>
              </w:rPr>
              <w:t>0</w:t>
            </w:r>
          </w:p>
        </w:tc>
        <w:tc>
          <w:tcPr>
            <w:tcW w:w="1321" w:type="dxa"/>
            <w:shd w:val="clear" w:color="auto" w:fill="auto"/>
            <w:vAlign w:val="center"/>
          </w:tcPr>
          <w:p w14:paraId="18397058" w14:textId="77777777" w:rsidR="007C37C3" w:rsidRPr="00C62D95" w:rsidRDefault="007C37C3" w:rsidP="00776116">
            <w:pPr>
              <w:pStyle w:val="AralkYok"/>
              <w:jc w:val="center"/>
              <w:rPr>
                <w:rFonts w:ascii="Cambria" w:eastAsia="Calibri" w:hAnsi="Cambria"/>
              </w:rPr>
            </w:pPr>
            <w:r w:rsidRPr="00C62D95">
              <w:rPr>
                <w:rFonts w:ascii="Cambria" w:eastAsia="Calibri" w:hAnsi="Cambria"/>
              </w:rPr>
              <w:t>-</w:t>
            </w:r>
          </w:p>
        </w:tc>
        <w:tc>
          <w:tcPr>
            <w:tcW w:w="7168" w:type="dxa"/>
            <w:shd w:val="clear" w:color="auto" w:fill="auto"/>
            <w:vAlign w:val="center"/>
          </w:tcPr>
          <w:p w14:paraId="6E97A3ED" w14:textId="77777777" w:rsidR="007C37C3" w:rsidRPr="00C62D95" w:rsidRDefault="007C37C3" w:rsidP="00776116">
            <w:pPr>
              <w:pStyle w:val="AralkYok"/>
              <w:rPr>
                <w:rFonts w:ascii="Cambria" w:eastAsia="Calibri" w:hAnsi="Cambria"/>
              </w:rPr>
            </w:pPr>
            <w:r w:rsidRPr="00C62D95">
              <w:rPr>
                <w:rFonts w:ascii="Cambria" w:eastAsia="Calibri" w:hAnsi="Cambria"/>
              </w:rPr>
              <w:t>İlk yayın.</w:t>
            </w:r>
          </w:p>
        </w:tc>
      </w:tr>
    </w:tbl>
    <w:p w14:paraId="13437B7B" w14:textId="77777777" w:rsidR="007C37C3" w:rsidRPr="0024356B" w:rsidRDefault="007C37C3" w:rsidP="007C37C3"/>
    <w:p w14:paraId="332FC3C3" w14:textId="77777777" w:rsidR="007C37C3" w:rsidRPr="007C37C3" w:rsidRDefault="007C37C3" w:rsidP="007C37C3"/>
    <w:sectPr w:rsidR="007C37C3" w:rsidRPr="007C37C3" w:rsidSect="00CB096F">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54149" w14:textId="77777777" w:rsidR="00CB096F" w:rsidRDefault="00CB096F" w:rsidP="00534F7F">
      <w:pPr>
        <w:spacing w:after="0" w:line="240" w:lineRule="auto"/>
      </w:pPr>
      <w:r>
        <w:separator/>
      </w:r>
    </w:p>
  </w:endnote>
  <w:endnote w:type="continuationSeparator" w:id="0">
    <w:p w14:paraId="467069A4" w14:textId="77777777" w:rsidR="00CB096F" w:rsidRDefault="00CB096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F3F9"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539"/>
      <w:gridCol w:w="1422"/>
    </w:tblGrid>
    <w:tr w:rsidR="00711EA0" w:rsidRPr="0081560B" w14:paraId="3799D637" w14:textId="77777777" w:rsidTr="00354B9A">
      <w:trPr>
        <w:trHeight w:val="559"/>
      </w:trPr>
      <w:tc>
        <w:tcPr>
          <w:tcW w:w="666" w:type="dxa"/>
        </w:tcPr>
        <w:p w14:paraId="5B5E4816"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B004969"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650D1DAE"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43388290" w14:textId="77777777" w:rsidR="00711EA0" w:rsidRPr="0081560B" w:rsidRDefault="00711EA0" w:rsidP="00711EA0">
          <w:pPr>
            <w:pStyle w:val="AltBilgi"/>
            <w:rPr>
              <w:rFonts w:ascii="Cambria" w:hAnsi="Cambria"/>
              <w:sz w:val="16"/>
              <w:szCs w:val="16"/>
            </w:rPr>
          </w:pPr>
        </w:p>
      </w:tc>
      <w:tc>
        <w:tcPr>
          <w:tcW w:w="1414" w:type="dxa"/>
        </w:tcPr>
        <w:p w14:paraId="69F5ACCB"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10F2E9D3"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20103B7" w14:textId="7777777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BF868F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53DE706A"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178B7950"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539" w:type="dxa"/>
        </w:tcPr>
        <w:p w14:paraId="5CB9ADA1"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5A46E2D6"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C79146A"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422" w:type="dxa"/>
        </w:tcPr>
        <w:p w14:paraId="7C111D31"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3BBC7BC"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E82C7" w14:textId="77777777" w:rsidR="00CB096F" w:rsidRDefault="00CB096F" w:rsidP="00534F7F">
      <w:pPr>
        <w:spacing w:after="0" w:line="240" w:lineRule="auto"/>
      </w:pPr>
      <w:r>
        <w:separator/>
      </w:r>
    </w:p>
  </w:footnote>
  <w:footnote w:type="continuationSeparator" w:id="0">
    <w:p w14:paraId="6590BC5D" w14:textId="77777777" w:rsidR="00CB096F" w:rsidRDefault="00CB096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521EA5" w:rsidRPr="001017E3" w14:paraId="7721F094" w14:textId="77777777" w:rsidTr="00660918">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150DBC3" w14:textId="77777777" w:rsidR="00521EA5" w:rsidRDefault="00521EA5" w:rsidP="00521EA5">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31725F76" wp14:editId="0BC4EE6A">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360B79AB" w14:textId="05BED8B9" w:rsidR="00354B9A" w:rsidRPr="007C37C3" w:rsidRDefault="00354B9A" w:rsidP="00354B9A">
          <w:pPr>
            <w:tabs>
              <w:tab w:val="center" w:pos="4536"/>
              <w:tab w:val="right" w:pos="9072"/>
            </w:tabs>
            <w:spacing w:after="0" w:line="240" w:lineRule="auto"/>
            <w:jc w:val="center"/>
            <w:rPr>
              <w:rFonts w:ascii="Cambria" w:eastAsia="Times New Roman" w:hAnsi="Cambria"/>
              <w:b/>
              <w:color w:val="1F4E79"/>
              <w:lang w:eastAsia="x-none"/>
            </w:rPr>
          </w:pPr>
          <w:r w:rsidRPr="007C37C3">
            <w:rPr>
              <w:rFonts w:ascii="Cambria" w:eastAsia="Times New Roman" w:hAnsi="Cambria"/>
              <w:b/>
              <w:color w:val="1F4E79"/>
              <w:lang w:eastAsia="x-none"/>
            </w:rPr>
            <w:t xml:space="preserve">LOKMAN HEKİM ÜNİVERSİTESİ SAĞLIK BİLİMLERİ FAKÜLTESİ </w:t>
          </w:r>
          <w:r w:rsidR="007C37C3" w:rsidRPr="007C37C3">
            <w:rPr>
              <w:rFonts w:ascii="Cambria" w:eastAsia="Times New Roman" w:hAnsi="Cambria"/>
              <w:b/>
              <w:color w:val="1F4E79"/>
              <w:lang w:eastAsia="x-none"/>
            </w:rPr>
            <w:t xml:space="preserve">HEMŞİRELİK </w:t>
          </w:r>
          <w:r w:rsidRPr="007C37C3">
            <w:rPr>
              <w:rFonts w:ascii="Cambria" w:eastAsia="Times New Roman" w:hAnsi="Cambria"/>
              <w:b/>
              <w:color w:val="1F4E79"/>
              <w:lang w:eastAsia="x-none"/>
            </w:rPr>
            <w:t xml:space="preserve">BÖLÜMÜ </w:t>
          </w:r>
        </w:p>
        <w:p w14:paraId="714766F1" w14:textId="609BC9F2" w:rsidR="00521EA5" w:rsidRDefault="007C37C3" w:rsidP="00354B9A">
          <w:pPr>
            <w:tabs>
              <w:tab w:val="center" w:pos="4536"/>
              <w:tab w:val="right" w:pos="9072"/>
            </w:tabs>
            <w:spacing w:after="0" w:line="240" w:lineRule="auto"/>
            <w:jc w:val="center"/>
            <w:rPr>
              <w:rFonts w:ascii="Cambria" w:eastAsia="Times New Roman" w:hAnsi="Cambria" w:cs="Times New Roman"/>
              <w:szCs w:val="32"/>
              <w:lang w:eastAsia="x-none"/>
            </w:rPr>
          </w:pPr>
          <w:r w:rsidRPr="007C37C3">
            <w:rPr>
              <w:rFonts w:ascii="Cambria" w:eastAsia="Times New Roman" w:hAnsi="Cambria"/>
              <w:b/>
              <w:color w:val="1F4E79"/>
              <w:lang w:eastAsia="x-none"/>
            </w:rPr>
            <w:t>EĞİTİM KOMİSYONU ÇALIŞMA USUL VE ESA</w:t>
          </w:r>
          <w:r>
            <w:rPr>
              <w:rFonts w:ascii="Cambria" w:eastAsia="Times New Roman" w:hAnsi="Cambria"/>
              <w:b/>
              <w:color w:val="1F4E79"/>
              <w:lang w:eastAsia="x-none"/>
            </w:rPr>
            <w:t>SLARI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4512E0"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F207CD" w14:textId="7138B9DB" w:rsidR="00521EA5" w:rsidRPr="001017E3" w:rsidRDefault="00DC2567" w:rsidP="00521EA5">
          <w:pPr>
            <w:tabs>
              <w:tab w:val="center" w:pos="4536"/>
              <w:tab w:val="right" w:pos="9072"/>
            </w:tabs>
            <w:spacing w:after="0" w:line="240" w:lineRule="auto"/>
            <w:rPr>
              <w:rFonts w:ascii="Cambria" w:eastAsia="Times New Roman" w:hAnsi="Cambria" w:cs="Times New Roman"/>
              <w:sz w:val="20"/>
              <w:szCs w:val="24"/>
              <w:lang w:eastAsia="x-none"/>
            </w:rPr>
          </w:pPr>
          <w:r w:rsidRPr="00DC2567">
            <w:rPr>
              <w:rFonts w:ascii="Cambria" w:eastAsia="Times New Roman" w:hAnsi="Cambria" w:cs="Times New Roman"/>
              <w:sz w:val="20"/>
              <w:szCs w:val="24"/>
              <w:lang w:eastAsia="x-none"/>
            </w:rPr>
            <w:t>LHÜ-SBF-FRM-0012</w:t>
          </w:r>
        </w:p>
      </w:tc>
    </w:tr>
    <w:tr w:rsidR="00521EA5" w:rsidRPr="001017E3" w14:paraId="0CF08B05"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C1744F1"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53BCB009"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BA250F"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682C777B" w14:textId="26285F9C" w:rsidR="00521EA5" w:rsidRPr="001017E3" w:rsidRDefault="007C37C3"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25.03.2024</w:t>
          </w:r>
        </w:p>
      </w:tc>
    </w:tr>
    <w:tr w:rsidR="00521EA5" w:rsidRPr="001017E3" w14:paraId="2F14BB27"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311F06C"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2411C26"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E1D17E"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502ED100"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521EA5" w:rsidRPr="001017E3" w14:paraId="546F28B8" w14:textId="77777777"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95C8BF4" w14:textId="77777777"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E71DFBC" w14:textId="77777777"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A1362A" w14:textId="77777777"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50A7E7A9" w14:textId="77777777" w:rsidR="00521EA5" w:rsidRPr="001017E3" w:rsidRDefault="00354B9A"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4779EB04"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4D3EB1"/>
    <w:multiLevelType w:val="hybridMultilevel"/>
    <w:tmpl w:val="4722705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6943BD"/>
    <w:multiLevelType w:val="hybridMultilevel"/>
    <w:tmpl w:val="3E12C89A"/>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A302BA"/>
    <w:multiLevelType w:val="hybridMultilevel"/>
    <w:tmpl w:val="8004AB5E"/>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3CF1287"/>
    <w:multiLevelType w:val="hybridMultilevel"/>
    <w:tmpl w:val="F71ED008"/>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3C6AB8"/>
    <w:multiLevelType w:val="hybridMultilevel"/>
    <w:tmpl w:val="F6EAF4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3110E3"/>
    <w:multiLevelType w:val="hybridMultilevel"/>
    <w:tmpl w:val="004E0A22"/>
    <w:lvl w:ilvl="0" w:tplc="324046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3993579">
    <w:abstractNumId w:val="10"/>
  </w:num>
  <w:num w:numId="2" w16cid:durableId="1707215535">
    <w:abstractNumId w:val="8"/>
  </w:num>
  <w:num w:numId="3" w16cid:durableId="1864128324">
    <w:abstractNumId w:val="1"/>
  </w:num>
  <w:num w:numId="4" w16cid:durableId="1172188036">
    <w:abstractNumId w:val="11"/>
  </w:num>
  <w:num w:numId="5" w16cid:durableId="502939368">
    <w:abstractNumId w:val="0"/>
  </w:num>
  <w:num w:numId="6" w16cid:durableId="1551186074">
    <w:abstractNumId w:val="5"/>
  </w:num>
  <w:num w:numId="7" w16cid:durableId="196236870">
    <w:abstractNumId w:val="3"/>
  </w:num>
  <w:num w:numId="8" w16cid:durableId="375549365">
    <w:abstractNumId w:val="7"/>
  </w:num>
  <w:num w:numId="9" w16cid:durableId="581256377">
    <w:abstractNumId w:val="4"/>
  </w:num>
  <w:num w:numId="10" w16cid:durableId="421296953">
    <w:abstractNumId w:val="2"/>
  </w:num>
  <w:num w:numId="11" w16cid:durableId="1233538264">
    <w:abstractNumId w:val="6"/>
  </w:num>
  <w:num w:numId="12" w16cid:durableId="256716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715C"/>
    <w:rsid w:val="000075A2"/>
    <w:rsid w:val="00007F20"/>
    <w:rsid w:val="00016A93"/>
    <w:rsid w:val="000202B1"/>
    <w:rsid w:val="000239BA"/>
    <w:rsid w:val="000248AD"/>
    <w:rsid w:val="00031CA0"/>
    <w:rsid w:val="00053D4E"/>
    <w:rsid w:val="00056CD6"/>
    <w:rsid w:val="00070F98"/>
    <w:rsid w:val="00083230"/>
    <w:rsid w:val="00084A14"/>
    <w:rsid w:val="00095E20"/>
    <w:rsid w:val="00095F30"/>
    <w:rsid w:val="000A2E25"/>
    <w:rsid w:val="000A49E0"/>
    <w:rsid w:val="000A73BE"/>
    <w:rsid w:val="000B4531"/>
    <w:rsid w:val="000D4E1E"/>
    <w:rsid w:val="000E39C0"/>
    <w:rsid w:val="000E4582"/>
    <w:rsid w:val="000F5B54"/>
    <w:rsid w:val="00105403"/>
    <w:rsid w:val="00116E6C"/>
    <w:rsid w:val="0012182C"/>
    <w:rsid w:val="0013173F"/>
    <w:rsid w:val="00143919"/>
    <w:rsid w:val="001606DD"/>
    <w:rsid w:val="00164950"/>
    <w:rsid w:val="0016547C"/>
    <w:rsid w:val="0017256F"/>
    <w:rsid w:val="00172ADA"/>
    <w:rsid w:val="00172CEC"/>
    <w:rsid w:val="00180A5F"/>
    <w:rsid w:val="001842CA"/>
    <w:rsid w:val="001871EE"/>
    <w:rsid w:val="001A41D7"/>
    <w:rsid w:val="001A56D3"/>
    <w:rsid w:val="001B7AD8"/>
    <w:rsid w:val="001C027D"/>
    <w:rsid w:val="001C5301"/>
    <w:rsid w:val="001E16EE"/>
    <w:rsid w:val="001F2EC1"/>
    <w:rsid w:val="001F6791"/>
    <w:rsid w:val="00201185"/>
    <w:rsid w:val="00221EEC"/>
    <w:rsid w:val="00236E1E"/>
    <w:rsid w:val="00240ED2"/>
    <w:rsid w:val="00242555"/>
    <w:rsid w:val="00244EE4"/>
    <w:rsid w:val="002515A0"/>
    <w:rsid w:val="002559CB"/>
    <w:rsid w:val="00267DDE"/>
    <w:rsid w:val="00274353"/>
    <w:rsid w:val="0027496F"/>
    <w:rsid w:val="00275362"/>
    <w:rsid w:val="00287A2C"/>
    <w:rsid w:val="002A285F"/>
    <w:rsid w:val="002A3756"/>
    <w:rsid w:val="002A6A4E"/>
    <w:rsid w:val="002B4800"/>
    <w:rsid w:val="002B50D9"/>
    <w:rsid w:val="002C12C6"/>
    <w:rsid w:val="002C1808"/>
    <w:rsid w:val="002C29AE"/>
    <w:rsid w:val="002E6791"/>
    <w:rsid w:val="002F327B"/>
    <w:rsid w:val="0031017C"/>
    <w:rsid w:val="00310D4E"/>
    <w:rsid w:val="00315DA3"/>
    <w:rsid w:val="003230A8"/>
    <w:rsid w:val="003247C0"/>
    <w:rsid w:val="0034307B"/>
    <w:rsid w:val="00343480"/>
    <w:rsid w:val="00346935"/>
    <w:rsid w:val="00352801"/>
    <w:rsid w:val="00354B9A"/>
    <w:rsid w:val="0035660D"/>
    <w:rsid w:val="00363EFA"/>
    <w:rsid w:val="003654B4"/>
    <w:rsid w:val="003715B0"/>
    <w:rsid w:val="00371C5F"/>
    <w:rsid w:val="00377DC3"/>
    <w:rsid w:val="003800D8"/>
    <w:rsid w:val="00393BCE"/>
    <w:rsid w:val="00397A6B"/>
    <w:rsid w:val="003A2A9B"/>
    <w:rsid w:val="003B4613"/>
    <w:rsid w:val="003E5B32"/>
    <w:rsid w:val="003F095D"/>
    <w:rsid w:val="003F6B0F"/>
    <w:rsid w:val="004023B0"/>
    <w:rsid w:val="00410452"/>
    <w:rsid w:val="00417763"/>
    <w:rsid w:val="00426ED0"/>
    <w:rsid w:val="0043203D"/>
    <w:rsid w:val="00440E26"/>
    <w:rsid w:val="0044555A"/>
    <w:rsid w:val="00445C34"/>
    <w:rsid w:val="004611E0"/>
    <w:rsid w:val="00473ED4"/>
    <w:rsid w:val="00490B9B"/>
    <w:rsid w:val="004B1C2E"/>
    <w:rsid w:val="004C0951"/>
    <w:rsid w:val="004C7A7E"/>
    <w:rsid w:val="004D3A8C"/>
    <w:rsid w:val="004E3DE9"/>
    <w:rsid w:val="004E73E6"/>
    <w:rsid w:val="004F27F3"/>
    <w:rsid w:val="00500438"/>
    <w:rsid w:val="00514EC8"/>
    <w:rsid w:val="00521EA5"/>
    <w:rsid w:val="005234D9"/>
    <w:rsid w:val="00534F7F"/>
    <w:rsid w:val="00551B24"/>
    <w:rsid w:val="00551F61"/>
    <w:rsid w:val="0055580D"/>
    <w:rsid w:val="005723CF"/>
    <w:rsid w:val="00572D04"/>
    <w:rsid w:val="00575B14"/>
    <w:rsid w:val="005B5AD0"/>
    <w:rsid w:val="005C0B82"/>
    <w:rsid w:val="005C713E"/>
    <w:rsid w:val="005D30DB"/>
    <w:rsid w:val="005E4114"/>
    <w:rsid w:val="005E5D19"/>
    <w:rsid w:val="005E66A6"/>
    <w:rsid w:val="005F0003"/>
    <w:rsid w:val="005F11CB"/>
    <w:rsid w:val="005F3BD7"/>
    <w:rsid w:val="005F54CD"/>
    <w:rsid w:val="0061174F"/>
    <w:rsid w:val="00615175"/>
    <w:rsid w:val="0061636C"/>
    <w:rsid w:val="00616AFB"/>
    <w:rsid w:val="006322AD"/>
    <w:rsid w:val="006332ED"/>
    <w:rsid w:val="00635A92"/>
    <w:rsid w:val="006450A3"/>
    <w:rsid w:val="0064705C"/>
    <w:rsid w:val="00663B80"/>
    <w:rsid w:val="006715F9"/>
    <w:rsid w:val="00682EDE"/>
    <w:rsid w:val="00692153"/>
    <w:rsid w:val="006B44DF"/>
    <w:rsid w:val="006C3303"/>
    <w:rsid w:val="006C45BA"/>
    <w:rsid w:val="006D2FA8"/>
    <w:rsid w:val="006D472F"/>
    <w:rsid w:val="006E1DC4"/>
    <w:rsid w:val="006E5139"/>
    <w:rsid w:val="006F6C6E"/>
    <w:rsid w:val="006F6CD2"/>
    <w:rsid w:val="00701FC4"/>
    <w:rsid w:val="00711EA0"/>
    <w:rsid w:val="007144F8"/>
    <w:rsid w:val="00714684"/>
    <w:rsid w:val="0071489A"/>
    <w:rsid w:val="00715C4E"/>
    <w:rsid w:val="007338BD"/>
    <w:rsid w:val="0073606C"/>
    <w:rsid w:val="007445A4"/>
    <w:rsid w:val="007528E8"/>
    <w:rsid w:val="0075616C"/>
    <w:rsid w:val="007574AB"/>
    <w:rsid w:val="00766A5B"/>
    <w:rsid w:val="007718E7"/>
    <w:rsid w:val="00771C04"/>
    <w:rsid w:val="00780907"/>
    <w:rsid w:val="00781031"/>
    <w:rsid w:val="0079585F"/>
    <w:rsid w:val="00796056"/>
    <w:rsid w:val="007B4C8C"/>
    <w:rsid w:val="007C2B26"/>
    <w:rsid w:val="007C37C3"/>
    <w:rsid w:val="007D2D4E"/>
    <w:rsid w:val="007D4382"/>
    <w:rsid w:val="00804ED0"/>
    <w:rsid w:val="00807241"/>
    <w:rsid w:val="0081774E"/>
    <w:rsid w:val="0082082E"/>
    <w:rsid w:val="00822E63"/>
    <w:rsid w:val="00824EE4"/>
    <w:rsid w:val="00825847"/>
    <w:rsid w:val="00836606"/>
    <w:rsid w:val="00837CDD"/>
    <w:rsid w:val="00841A28"/>
    <w:rsid w:val="00855E5B"/>
    <w:rsid w:val="00860A8C"/>
    <w:rsid w:val="008856FF"/>
    <w:rsid w:val="008909C5"/>
    <w:rsid w:val="00891A92"/>
    <w:rsid w:val="00896827"/>
    <w:rsid w:val="00896924"/>
    <w:rsid w:val="008B58D6"/>
    <w:rsid w:val="008C53BC"/>
    <w:rsid w:val="008C7677"/>
    <w:rsid w:val="008D13CE"/>
    <w:rsid w:val="008D243B"/>
    <w:rsid w:val="008D2501"/>
    <w:rsid w:val="008D371C"/>
    <w:rsid w:val="008E40D7"/>
    <w:rsid w:val="009043F7"/>
    <w:rsid w:val="00934534"/>
    <w:rsid w:val="00954DA8"/>
    <w:rsid w:val="00957AE4"/>
    <w:rsid w:val="00962C54"/>
    <w:rsid w:val="00973717"/>
    <w:rsid w:val="00975FE6"/>
    <w:rsid w:val="00982689"/>
    <w:rsid w:val="00984309"/>
    <w:rsid w:val="00984343"/>
    <w:rsid w:val="009903C3"/>
    <w:rsid w:val="00991222"/>
    <w:rsid w:val="009A01E6"/>
    <w:rsid w:val="009C2AA8"/>
    <w:rsid w:val="009D4EF4"/>
    <w:rsid w:val="009D6560"/>
    <w:rsid w:val="009D6638"/>
    <w:rsid w:val="00A02D7D"/>
    <w:rsid w:val="00A11456"/>
    <w:rsid w:val="00A125A4"/>
    <w:rsid w:val="00A12CE5"/>
    <w:rsid w:val="00A14D8C"/>
    <w:rsid w:val="00A354CE"/>
    <w:rsid w:val="00A639C8"/>
    <w:rsid w:val="00A63C7C"/>
    <w:rsid w:val="00A71AA6"/>
    <w:rsid w:val="00A73468"/>
    <w:rsid w:val="00A7528E"/>
    <w:rsid w:val="00A7553D"/>
    <w:rsid w:val="00AA23EA"/>
    <w:rsid w:val="00AC0B2E"/>
    <w:rsid w:val="00AC1686"/>
    <w:rsid w:val="00AE78D4"/>
    <w:rsid w:val="00AF507F"/>
    <w:rsid w:val="00B02129"/>
    <w:rsid w:val="00B021CA"/>
    <w:rsid w:val="00B06EC8"/>
    <w:rsid w:val="00B16215"/>
    <w:rsid w:val="00B20B77"/>
    <w:rsid w:val="00B47024"/>
    <w:rsid w:val="00B51A7E"/>
    <w:rsid w:val="00B644D6"/>
    <w:rsid w:val="00B66A2E"/>
    <w:rsid w:val="00B67CF8"/>
    <w:rsid w:val="00B75BCC"/>
    <w:rsid w:val="00B94075"/>
    <w:rsid w:val="00BB3419"/>
    <w:rsid w:val="00BB43B5"/>
    <w:rsid w:val="00BC7571"/>
    <w:rsid w:val="00BD2A8E"/>
    <w:rsid w:val="00BD3861"/>
    <w:rsid w:val="00BD5568"/>
    <w:rsid w:val="00BE0F74"/>
    <w:rsid w:val="00BE38FB"/>
    <w:rsid w:val="00BF0C5D"/>
    <w:rsid w:val="00BF70DC"/>
    <w:rsid w:val="00C04C84"/>
    <w:rsid w:val="00C07541"/>
    <w:rsid w:val="00C278C1"/>
    <w:rsid w:val="00C279D4"/>
    <w:rsid w:val="00C305C2"/>
    <w:rsid w:val="00C46091"/>
    <w:rsid w:val="00C5216A"/>
    <w:rsid w:val="00C854E7"/>
    <w:rsid w:val="00C8655B"/>
    <w:rsid w:val="00CB096F"/>
    <w:rsid w:val="00CE2821"/>
    <w:rsid w:val="00D17030"/>
    <w:rsid w:val="00D23714"/>
    <w:rsid w:val="00D43DB8"/>
    <w:rsid w:val="00D517F5"/>
    <w:rsid w:val="00D63507"/>
    <w:rsid w:val="00D80918"/>
    <w:rsid w:val="00D819F4"/>
    <w:rsid w:val="00D87F25"/>
    <w:rsid w:val="00D9547E"/>
    <w:rsid w:val="00D969E2"/>
    <w:rsid w:val="00DA71D8"/>
    <w:rsid w:val="00DC2567"/>
    <w:rsid w:val="00DC3362"/>
    <w:rsid w:val="00DD1318"/>
    <w:rsid w:val="00DD316C"/>
    <w:rsid w:val="00DD51A4"/>
    <w:rsid w:val="00DD7704"/>
    <w:rsid w:val="00DE211A"/>
    <w:rsid w:val="00DF6999"/>
    <w:rsid w:val="00DF7AFB"/>
    <w:rsid w:val="00E0570B"/>
    <w:rsid w:val="00E23C15"/>
    <w:rsid w:val="00E241AF"/>
    <w:rsid w:val="00E35C02"/>
    <w:rsid w:val="00E36113"/>
    <w:rsid w:val="00E641B0"/>
    <w:rsid w:val="00E87FEE"/>
    <w:rsid w:val="00EA29AB"/>
    <w:rsid w:val="00EB3873"/>
    <w:rsid w:val="00EB588D"/>
    <w:rsid w:val="00EC34EA"/>
    <w:rsid w:val="00ED1525"/>
    <w:rsid w:val="00EE3346"/>
    <w:rsid w:val="00EF4046"/>
    <w:rsid w:val="00F01666"/>
    <w:rsid w:val="00F039DE"/>
    <w:rsid w:val="00F24684"/>
    <w:rsid w:val="00F31411"/>
    <w:rsid w:val="00F365F7"/>
    <w:rsid w:val="00F50380"/>
    <w:rsid w:val="00F56CD5"/>
    <w:rsid w:val="00F6426C"/>
    <w:rsid w:val="00F73FB5"/>
    <w:rsid w:val="00F83D5A"/>
    <w:rsid w:val="00F9274A"/>
    <w:rsid w:val="00FA45B3"/>
    <w:rsid w:val="00FA51C1"/>
    <w:rsid w:val="00FA6DA8"/>
    <w:rsid w:val="00FA7302"/>
    <w:rsid w:val="00FB60B2"/>
    <w:rsid w:val="00FB7E44"/>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A3B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paragraph" w:styleId="NormalWeb">
    <w:name w:val="Normal (Web)"/>
    <w:basedOn w:val="Normal"/>
    <w:uiPriority w:val="99"/>
    <w:unhideWhenUsed/>
    <w:rsid w:val="007C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37C3"/>
    <w:rPr>
      <w:b/>
      <w:bCs/>
    </w:rPr>
  </w:style>
  <w:style w:type="paragraph" w:customStyle="1" w:styleId="Default">
    <w:name w:val="Default"/>
    <w:rsid w:val="007C37C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933</Words>
  <Characters>5323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Berrin PAZAR</cp:lastModifiedBy>
  <cp:revision>285</cp:revision>
  <dcterms:created xsi:type="dcterms:W3CDTF">2019-02-15T12:25:00Z</dcterms:created>
  <dcterms:modified xsi:type="dcterms:W3CDTF">2024-03-27T07:43:00Z</dcterms:modified>
</cp:coreProperties>
</file>