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0826" w14:textId="77777777" w:rsidR="007C37C3" w:rsidRDefault="007C37C3" w:rsidP="007C37C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009B69D" w14:textId="77777777" w:rsidR="003F4C81" w:rsidRPr="005C1D36" w:rsidRDefault="003F4C81" w:rsidP="003F4C8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Pr="005C1D3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4FAF6CD1" w14:textId="77777777" w:rsidR="003F4C81" w:rsidRPr="005C1D36" w:rsidRDefault="003F4C81" w:rsidP="003F4C8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D36">
        <w:rPr>
          <w:rFonts w:ascii="Times New Roman" w:hAnsi="Times New Roman" w:cs="Times New Roman"/>
          <w:b/>
          <w:bCs/>
          <w:sz w:val="24"/>
          <w:szCs w:val="24"/>
        </w:rPr>
        <w:t>SAĞLIK BİLİMLERİ FAKÜLTESİ HEMŞİRELİK BÖLÜMÜ</w:t>
      </w:r>
    </w:p>
    <w:p w14:paraId="17EE6838" w14:textId="77777777" w:rsidR="003F4C81" w:rsidRPr="005C1D36" w:rsidRDefault="003F4C81" w:rsidP="003F4C8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KLİNİK - SAHA UYGULAMA</w:t>
      </w:r>
      <w:r w:rsidRPr="008F34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KOMİSYONU </w:t>
      </w:r>
      <w:r w:rsidRPr="005C1D36">
        <w:rPr>
          <w:rFonts w:ascii="Times New Roman" w:hAnsi="Times New Roman" w:cs="Times New Roman"/>
          <w:b/>
          <w:bCs/>
          <w:sz w:val="24"/>
          <w:szCs w:val="24"/>
        </w:rPr>
        <w:t>ÇALIŞMA USUL VE ESASLARI</w:t>
      </w:r>
    </w:p>
    <w:p w14:paraId="3020DB1A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D36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7782351B" w14:textId="77777777" w:rsidR="003F4C81" w:rsidRPr="00512A50" w:rsidRDefault="003F4C81" w:rsidP="003F4C81">
      <w:pPr>
        <w:pStyle w:val="NormalWeb"/>
        <w:spacing w:line="360" w:lineRule="auto"/>
        <w:jc w:val="both"/>
      </w:pPr>
      <w:r w:rsidRPr="00512A50">
        <w:rPr>
          <w:b/>
          <w:bCs/>
        </w:rPr>
        <w:t>MADDE 1-</w:t>
      </w:r>
      <w:r w:rsidRPr="00512A50">
        <w:t xml:space="preserve"> Bu usul ve esasların amacı, Lokman Hekim Üniversitesi Sağlık Bilimleri Fakültesi Hemşirelik Bölümü Klinik Saha Uygulama Komisyonu yapısını ve görevlerini tanımlamaktır. </w:t>
      </w:r>
    </w:p>
    <w:p w14:paraId="593C43A5" w14:textId="77777777" w:rsidR="003F4C81" w:rsidRPr="00512A50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A50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77FBEE13" w14:textId="77777777" w:rsidR="003F4C81" w:rsidRPr="00512A50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A50">
        <w:rPr>
          <w:rFonts w:ascii="Times New Roman" w:hAnsi="Times New Roman" w:cs="Times New Roman"/>
          <w:b/>
          <w:bCs/>
          <w:sz w:val="24"/>
          <w:szCs w:val="24"/>
        </w:rPr>
        <w:t xml:space="preserve">MADDE 2- </w:t>
      </w:r>
      <w:r w:rsidRPr="00512A50">
        <w:rPr>
          <w:rFonts w:ascii="Times New Roman" w:hAnsi="Times New Roman" w:cs="Times New Roman"/>
          <w:sz w:val="24"/>
          <w:szCs w:val="24"/>
        </w:rPr>
        <w:t>Bu çalışma usul ve esasları, Lokman Hekim Üniversitesi Sağlık Bilimleri Fakültesi Hemşirelik Bölümü Klinik Saha Uygulama Komisyonu oluşumu,</w:t>
      </w:r>
      <w:r w:rsidRPr="00512A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2A50">
        <w:rPr>
          <w:rFonts w:ascii="Times New Roman" w:hAnsi="Times New Roman" w:cs="Times New Roman"/>
          <w:sz w:val="24"/>
          <w:szCs w:val="24"/>
        </w:rPr>
        <w:t>işleyişi,</w:t>
      </w:r>
      <w:r w:rsidRPr="00512A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2A50">
        <w:rPr>
          <w:rFonts w:ascii="Times New Roman" w:hAnsi="Times New Roman" w:cs="Times New Roman"/>
          <w:sz w:val="24"/>
          <w:szCs w:val="24"/>
        </w:rPr>
        <w:t>görev,</w:t>
      </w:r>
      <w:r w:rsidRPr="00512A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2A50">
        <w:rPr>
          <w:rFonts w:ascii="Times New Roman" w:hAnsi="Times New Roman" w:cs="Times New Roman"/>
          <w:sz w:val="24"/>
          <w:szCs w:val="24"/>
        </w:rPr>
        <w:t>yetki ve çalışma esaslarını kapsamaktadır.</w:t>
      </w:r>
    </w:p>
    <w:p w14:paraId="16E946A4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Dayanak</w:t>
      </w:r>
    </w:p>
    <w:p w14:paraId="0E47BF3F" w14:textId="77777777" w:rsidR="003F4C81" w:rsidRPr="00B053B0" w:rsidRDefault="003F4C81" w:rsidP="003F4C8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B053B0">
        <w:rPr>
          <w:rFonts w:ascii="Times New Roman" w:hAnsi="Times New Roman" w:cs="Times New Roman"/>
          <w:bCs/>
        </w:rPr>
        <w:t>u çalışma usul ve esasları, 12.10.2022 tarih ve 2022/KARAR 7-10 sayılı Lokman Hekim Üniversitesi Sağlık Bilimleri Fakültesi Hemşirelik Bölüm Kurulu kararına dayanılarak oluşturulmuştur.</w:t>
      </w:r>
    </w:p>
    <w:p w14:paraId="71809A2B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6DA74BFE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MADDE 4-</w:t>
      </w:r>
      <w:r w:rsidRPr="005C1D36">
        <w:rPr>
          <w:rFonts w:ascii="Times New Roman" w:hAnsi="Times New Roman" w:cs="Times New Roman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bCs/>
          <w:sz w:val="24"/>
          <w:szCs w:val="24"/>
        </w:rPr>
        <w:t xml:space="preserve">Bu çalışma usul ve esaslarında geçen; </w:t>
      </w:r>
    </w:p>
    <w:p w14:paraId="461B5086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3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5C1D36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5C1D36">
        <w:rPr>
          <w:rFonts w:ascii="Times New Roman" w:hAnsi="Times New Roman" w:cs="Times New Roman"/>
          <w:bCs/>
          <w:sz w:val="24"/>
          <w:szCs w:val="24"/>
        </w:rPr>
        <w:t xml:space="preserve">Lokman Hekim </w:t>
      </w:r>
      <w:r w:rsidRPr="005C1D36">
        <w:rPr>
          <w:rFonts w:ascii="Times New Roman" w:hAnsi="Times New Roman" w:cs="Times New Roman"/>
          <w:sz w:val="24"/>
          <w:szCs w:val="24"/>
        </w:rPr>
        <w:t>Üniversitesini</w:t>
      </w:r>
    </w:p>
    <w:p w14:paraId="20ED0B42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3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5C1D36">
        <w:rPr>
          <w:rFonts w:ascii="Times New Roman" w:hAnsi="Times New Roman" w:cs="Times New Roman"/>
          <w:b/>
          <w:bCs/>
          <w:sz w:val="24"/>
          <w:szCs w:val="24"/>
        </w:rPr>
        <w:t>Dekanlık:</w:t>
      </w:r>
      <w:r w:rsidRPr="005C1D36">
        <w:rPr>
          <w:rFonts w:ascii="Times New Roman" w:hAnsi="Times New Roman" w:cs="Times New Roman"/>
          <w:bCs/>
          <w:sz w:val="24"/>
          <w:szCs w:val="24"/>
        </w:rPr>
        <w:t xml:space="preserve"> Lokman Hekim Üniversitesi Sağlık Bilimleri Fakültesi Dekanlığı,</w:t>
      </w:r>
    </w:p>
    <w:p w14:paraId="40D5B001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D3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5C1D36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  <w:r w:rsidRPr="005C1D36">
        <w:rPr>
          <w:rFonts w:ascii="Times New Roman" w:hAnsi="Times New Roman" w:cs="Times New Roman"/>
          <w:bCs/>
          <w:sz w:val="24"/>
          <w:szCs w:val="24"/>
        </w:rPr>
        <w:t>: Sağlık Bilimleri Fakültesi Hemşirelik Bölüm Başkanını</w:t>
      </w:r>
    </w:p>
    <w:p w14:paraId="60CDE5B6" w14:textId="77777777" w:rsidR="003F4C81" w:rsidRPr="005C1D36" w:rsidRDefault="003F4C81" w:rsidP="003F4C81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5C1D36">
        <w:rPr>
          <w:rFonts w:ascii="Times New Roman" w:hAnsi="Times New Roman" w:cs="Times New Roman"/>
          <w:b/>
          <w:sz w:val="24"/>
          <w:szCs w:val="24"/>
        </w:rPr>
        <w:t xml:space="preserve">Anabilim Dalı: </w:t>
      </w:r>
      <w:r w:rsidRPr="005C1D36">
        <w:rPr>
          <w:rFonts w:ascii="Times New Roman" w:hAnsi="Times New Roman" w:cs="Times New Roman"/>
          <w:sz w:val="24"/>
          <w:szCs w:val="24"/>
        </w:rPr>
        <w:t>Sağlık Bilimleri Fakültesi Hemşirelik Bölümü bünyesinde bulunan anabilim</w:t>
      </w:r>
      <w:r w:rsidRPr="005C1D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dallarını,</w:t>
      </w:r>
    </w:p>
    <w:p w14:paraId="55F25EAB" w14:textId="77777777" w:rsidR="003F4C81" w:rsidRPr="005C1D36" w:rsidRDefault="003F4C81" w:rsidP="003F4C81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512A50">
        <w:rPr>
          <w:rFonts w:ascii="Times New Roman" w:hAnsi="Times New Roman" w:cs="Times New Roman"/>
          <w:b/>
          <w:bCs/>
          <w:sz w:val="24"/>
          <w:szCs w:val="24"/>
        </w:rPr>
        <w:t>Klinik Saha Uygulama Komisyonu:</w:t>
      </w:r>
      <w:r w:rsidRPr="005C1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 xml:space="preserve">Sağlık Bilimleri Fakültesi Hemşirelik Bölümü </w:t>
      </w: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Komisyonunu,</w:t>
      </w:r>
    </w:p>
    <w:p w14:paraId="4E26A102" w14:textId="77777777" w:rsidR="003F4C81" w:rsidRPr="005C1D36" w:rsidRDefault="003F4C81" w:rsidP="003F4C81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 xml:space="preserve">e)  Fakülte Sekreteri: </w:t>
      </w:r>
      <w:r w:rsidRPr="005C1D36">
        <w:rPr>
          <w:rFonts w:ascii="Times New Roman" w:hAnsi="Times New Roman" w:cs="Times New Roman"/>
          <w:bCs/>
          <w:sz w:val="24"/>
          <w:szCs w:val="24"/>
        </w:rPr>
        <w:t xml:space="preserve">Lokman Hekim Üniversitesi </w:t>
      </w:r>
      <w:r w:rsidRPr="005C1D36">
        <w:rPr>
          <w:rFonts w:ascii="Times New Roman" w:hAnsi="Times New Roman" w:cs="Times New Roman"/>
          <w:sz w:val="24"/>
          <w:szCs w:val="24"/>
        </w:rPr>
        <w:t>Sağlık Bilimleri Fakültesi Sekreterini,</w:t>
      </w:r>
    </w:p>
    <w:p w14:paraId="3AFBB03B" w14:textId="77777777" w:rsidR="003F4C81" w:rsidRPr="005C1D36" w:rsidRDefault="003F4C81" w:rsidP="003F4C81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pacing w:val="-3"/>
          <w:sz w:val="24"/>
          <w:szCs w:val="24"/>
        </w:rPr>
        <w:t>h) Üye:</w:t>
      </w:r>
      <w:r w:rsidRPr="005C1D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Komisyonun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5C1D36">
        <w:rPr>
          <w:rFonts w:ascii="Times New Roman" w:hAnsi="Times New Roman" w:cs="Times New Roman"/>
          <w:spacing w:val="-3"/>
          <w:sz w:val="24"/>
          <w:szCs w:val="24"/>
        </w:rPr>
        <w:t>görev alan öğretim üye ve elemanlarını</w:t>
      </w:r>
    </w:p>
    <w:p w14:paraId="64A48D7D" w14:textId="77777777" w:rsidR="003F4C81" w:rsidRPr="005C1D36" w:rsidRDefault="003F4C81" w:rsidP="003F4C81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pacing w:val="-3"/>
          <w:sz w:val="24"/>
          <w:szCs w:val="24"/>
        </w:rPr>
        <w:t>I) Paydaşlar:</w:t>
      </w:r>
      <w:r w:rsidRPr="005C1D36">
        <w:rPr>
          <w:rFonts w:ascii="Times New Roman" w:hAnsi="Times New Roman" w:cs="Times New Roman"/>
          <w:spacing w:val="-3"/>
          <w:sz w:val="24"/>
          <w:szCs w:val="24"/>
        </w:rPr>
        <w:t xml:space="preserve"> Fakültemizde </w:t>
      </w:r>
      <w:r>
        <w:rPr>
          <w:rFonts w:ascii="Times New Roman" w:hAnsi="Times New Roman" w:cs="Times New Roman"/>
          <w:spacing w:val="-3"/>
          <w:sz w:val="24"/>
          <w:szCs w:val="24"/>
        </w:rPr>
        <w:t>klinik saha uygulama dersinde görev yapmak</w:t>
      </w:r>
      <w:r w:rsidRPr="005C1D36">
        <w:rPr>
          <w:rFonts w:ascii="Times New Roman" w:hAnsi="Times New Roman" w:cs="Times New Roman"/>
          <w:spacing w:val="-3"/>
          <w:sz w:val="24"/>
          <w:szCs w:val="24"/>
        </w:rPr>
        <w:t xml:space="preserve"> üzere görevlendirilen öğretim elemanlarını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(mentör vb.) </w:t>
      </w:r>
      <w:r w:rsidRPr="005C1D36">
        <w:rPr>
          <w:rFonts w:ascii="Times New Roman" w:hAnsi="Times New Roman" w:cs="Times New Roman"/>
          <w:spacing w:val="-3"/>
          <w:sz w:val="24"/>
          <w:szCs w:val="24"/>
        </w:rPr>
        <w:t>ifade eder.</w:t>
      </w:r>
    </w:p>
    <w:p w14:paraId="17D4EE3F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Komisyonun Oluşumu </w:t>
      </w:r>
    </w:p>
    <w:p w14:paraId="5EC4A7B3" w14:textId="77777777" w:rsidR="003F4C81" w:rsidRPr="005C1D36" w:rsidRDefault="003F4C81" w:rsidP="003F4C81">
      <w:pPr>
        <w:pStyle w:val="GvdeMetni"/>
        <w:spacing w:before="0" w:after="120" w:line="360" w:lineRule="auto"/>
        <w:ind w:right="-8"/>
        <w:jc w:val="both"/>
      </w:pPr>
      <w:r w:rsidRPr="005C1D36">
        <w:rPr>
          <w:b/>
        </w:rPr>
        <w:t>MADDE 5</w:t>
      </w:r>
      <w:r w:rsidRPr="005C1D36">
        <w:rPr>
          <w:bCs/>
        </w:rPr>
        <w:t xml:space="preserve">– </w:t>
      </w:r>
      <w:r w:rsidRPr="005C1D36">
        <w:t xml:space="preserve">Hemşirelik Bölümü </w:t>
      </w:r>
      <w:r>
        <w:t>Klinik Saha Uygulama</w:t>
      </w:r>
      <w:r w:rsidRPr="005C1D36">
        <w:t xml:space="preserve"> Komisyonu aşağıda belirtilen esaslar çerçevesinde oluşturulur:</w:t>
      </w:r>
    </w:p>
    <w:p w14:paraId="39625C70" w14:textId="77777777" w:rsidR="003F4C81" w:rsidRPr="005C1D36" w:rsidRDefault="003F4C81" w:rsidP="003F4C81">
      <w:pPr>
        <w:pStyle w:val="GvdeMetni"/>
        <w:numPr>
          <w:ilvl w:val="0"/>
          <w:numId w:val="14"/>
        </w:numPr>
        <w:spacing w:before="0" w:after="120" w:line="360" w:lineRule="auto"/>
        <w:ind w:right="-8"/>
        <w:jc w:val="both"/>
      </w:pPr>
      <w:r w:rsidRPr="005C1D36">
        <w:t xml:space="preserve">Komisyon, </w:t>
      </w:r>
      <w:r>
        <w:t xml:space="preserve">Hemşirelik </w:t>
      </w:r>
      <w:r w:rsidRPr="005C1D36">
        <w:t xml:space="preserve">Bölüm Başkanının önerisi ve Bölüm Kurulu kararı ile kurulur. </w:t>
      </w:r>
    </w:p>
    <w:p w14:paraId="0D81096F" w14:textId="77777777" w:rsidR="003F4C81" w:rsidRPr="005C1D36" w:rsidRDefault="003F4C81" w:rsidP="003F4C81">
      <w:pPr>
        <w:pStyle w:val="GvdeMetni"/>
        <w:numPr>
          <w:ilvl w:val="0"/>
          <w:numId w:val="14"/>
        </w:numPr>
        <w:spacing w:before="0" w:after="120" w:line="360" w:lineRule="auto"/>
        <w:ind w:right="-8"/>
        <w:jc w:val="both"/>
      </w:pPr>
      <w:r w:rsidRPr="005C1D36">
        <w:t>Komisyonun faaliyet süresi 3 yıldır.</w:t>
      </w:r>
    </w:p>
    <w:p w14:paraId="2A53AB83" w14:textId="77777777" w:rsidR="003F4C81" w:rsidRPr="005C1D36" w:rsidRDefault="003F4C81" w:rsidP="003F4C81">
      <w:pPr>
        <w:pStyle w:val="GvdeMetni"/>
        <w:numPr>
          <w:ilvl w:val="0"/>
          <w:numId w:val="14"/>
        </w:numPr>
        <w:spacing w:before="0" w:after="120" w:line="360" w:lineRule="auto"/>
        <w:ind w:right="-8"/>
        <w:jc w:val="both"/>
      </w:pPr>
      <w:r w:rsidRPr="005C1D36">
        <w:t xml:space="preserve">Faaliyet süresi biten komisyon üyesi, Bölüm Kurulu kararıyla yeniden görevlendirilebilir. </w:t>
      </w:r>
    </w:p>
    <w:p w14:paraId="66E77F4E" w14:textId="77777777" w:rsidR="003F4C81" w:rsidRPr="005C1D36" w:rsidRDefault="003F4C81" w:rsidP="003F4C81">
      <w:pPr>
        <w:pStyle w:val="GvdeMetni"/>
        <w:numPr>
          <w:ilvl w:val="0"/>
          <w:numId w:val="14"/>
        </w:numPr>
        <w:spacing w:before="0" w:after="120" w:line="360" w:lineRule="auto"/>
        <w:ind w:right="-8"/>
        <w:jc w:val="both"/>
      </w:pPr>
      <w:r>
        <w:t>Klinik Saha Uygulama</w:t>
      </w:r>
      <w:r w:rsidRPr="005C1D36">
        <w:t xml:space="preserve"> Komisyonu, Fakültenin web sitesinde ilan edilir.</w:t>
      </w:r>
    </w:p>
    <w:p w14:paraId="5A0BAE73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Komisyon Üyelerinin Görevlendirilmesi ve Süresi</w:t>
      </w:r>
    </w:p>
    <w:p w14:paraId="0D3046D3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MADDE 6-</w:t>
      </w:r>
      <w:r w:rsidRPr="005C1D36">
        <w:rPr>
          <w:rFonts w:ascii="Times New Roman" w:hAnsi="Times New Roman" w:cs="Times New Roman"/>
          <w:sz w:val="24"/>
          <w:szCs w:val="24"/>
        </w:rPr>
        <w:t xml:space="preserve"> Komisyonun görevleri;</w:t>
      </w:r>
    </w:p>
    <w:p w14:paraId="1019C65A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Klinik- saha uygulamaları derslerin</w:t>
      </w:r>
      <w:r w:rsidRPr="005C1D36">
        <w:rPr>
          <w:rFonts w:ascii="Times New Roman" w:hAnsi="Times New Roman" w:cs="Times New Roman"/>
          <w:sz w:val="24"/>
          <w:szCs w:val="24"/>
        </w:rPr>
        <w:t xml:space="preserve"> eğitim dönemlerinde, </w:t>
      </w:r>
      <w:r>
        <w:rPr>
          <w:rFonts w:ascii="Times New Roman" w:hAnsi="Times New Roman" w:cs="Times New Roman"/>
          <w:sz w:val="24"/>
          <w:szCs w:val="24"/>
        </w:rPr>
        <w:t>öğrencilerin iş güvenliği eğitiminin sağlanması, ilgili dersin klinik uygulamalarının tarihleri ve yürütülmesi ile ilgili yazışmaların yapılmasından, aynı zamanda</w:t>
      </w:r>
      <w:r w:rsidRPr="005C1D36">
        <w:rPr>
          <w:rFonts w:ascii="Times New Roman" w:hAnsi="Times New Roman" w:cs="Times New Roman"/>
          <w:sz w:val="24"/>
          <w:szCs w:val="24"/>
        </w:rPr>
        <w:t xml:space="preserve"> gerekli durumlarda </w:t>
      </w:r>
      <w:r w:rsidRPr="005C1D36">
        <w:rPr>
          <w:rFonts w:ascii="Times New Roman" w:hAnsi="Times New Roman" w:cs="Times New Roman"/>
          <w:color w:val="000000" w:themeColor="text1"/>
          <w:sz w:val="24"/>
          <w:szCs w:val="24"/>
        </w:rPr>
        <w:t>Anabilim dalları ve diğer komisyonlarla iş birliği içinde olmak,</w:t>
      </w:r>
    </w:p>
    <w:p w14:paraId="47DB18ED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değerlendirmesine ilişkin kural ve süreçleri tanımlamak /güncellemek,</w:t>
      </w:r>
    </w:p>
    <w:p w14:paraId="3B5818B6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 değerlendirmesinde;</w:t>
      </w:r>
      <w:r w:rsidRPr="005C1D36">
        <w:rPr>
          <w:rFonts w:ascii="Times New Roman" w:hAnsi="Times New Roman" w:cs="Times New Roman"/>
          <w:sz w:val="24"/>
          <w:szCs w:val="24"/>
        </w:rPr>
        <w:t xml:space="preserve"> objektif ölçme ve değerlendirme yöntemlerini belirlemek ve ilgili kurul/komisyon /anabilim dallarına öneride bulunmak,</w:t>
      </w:r>
    </w:p>
    <w:p w14:paraId="3DB8C513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</w:t>
      </w:r>
      <w:r w:rsidRPr="005C1D36">
        <w:rPr>
          <w:rFonts w:ascii="Times New Roman" w:hAnsi="Times New Roman" w:cs="Times New Roman"/>
          <w:sz w:val="24"/>
          <w:szCs w:val="24"/>
        </w:rPr>
        <w:t xml:space="preserve"> uygulamalarına ilişkin öğrenci ve eğitici geri bildirimlerini almak, değerlendirmek ve sonuçlarını ilgili kurullarla paylaşmak,</w:t>
      </w:r>
    </w:p>
    <w:p w14:paraId="746D4443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verileri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5C1D36">
        <w:rPr>
          <w:rFonts w:ascii="Times New Roman" w:hAnsi="Times New Roman" w:cs="Times New Roman"/>
          <w:sz w:val="24"/>
          <w:szCs w:val="24"/>
        </w:rPr>
        <w:t xml:space="preserve"> değerlendirmek ve rapor haline getirerek Bölüm Başkanlığı’na sunmak,</w:t>
      </w:r>
    </w:p>
    <w:p w14:paraId="1EE0C0CB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faaliyetlerinin bölümün eğitim amaçlarına ve öğrenim hedeflerine uygunluğunu değerlendirmek, </w:t>
      </w:r>
    </w:p>
    <w:p w14:paraId="2F50E85D" w14:textId="77777777" w:rsidR="003F4C81" w:rsidRPr="00F37059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05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Sorumlu öğretim üyesi/elemanı tarafından komisyona iletilen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sorunlar</w:t>
      </w:r>
      <w:r w:rsidRPr="00F3705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doğrultusunda soruların revizyonuna yönelik öneriler sunmak</w:t>
      </w:r>
      <w:r w:rsidRPr="00F37059">
        <w:rPr>
          <w:rFonts w:ascii="Times New Roman" w:hAnsi="Times New Roman" w:cs="Times New Roman"/>
          <w:sz w:val="24"/>
          <w:szCs w:val="24"/>
        </w:rPr>
        <w:t>,</w:t>
      </w:r>
    </w:p>
    <w:p w14:paraId="4DEF0F9A" w14:textId="77777777" w:rsidR="003F4C81" w:rsidRPr="005C1D36" w:rsidRDefault="003F4C81" w:rsidP="003F4C81">
      <w:pPr>
        <w:pStyle w:val="ListeParagraf"/>
        <w:widowControl w:val="0"/>
        <w:numPr>
          <w:ilvl w:val="0"/>
          <w:numId w:val="15"/>
        </w:numPr>
        <w:autoSpaceDE w:val="0"/>
        <w:autoSpaceDN w:val="0"/>
        <w:spacing w:after="120" w:line="360" w:lineRule="auto"/>
        <w:ind w:right="-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uygulaması</w:t>
      </w:r>
      <w:r w:rsidRPr="005C1D36">
        <w:rPr>
          <w:rFonts w:ascii="Times New Roman" w:hAnsi="Times New Roman" w:cs="Times New Roman"/>
          <w:sz w:val="24"/>
          <w:szCs w:val="24"/>
        </w:rPr>
        <w:t xml:space="preserve"> ilgili sorunları ve olası çözümleri belirleyerek, tüm paydaşlar ile paylaşılması için Bölüm Başkanlığı’na sunmak.</w:t>
      </w:r>
    </w:p>
    <w:p w14:paraId="67365C49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F5874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 xml:space="preserve">Komisyon Başkanının Görevleri </w:t>
      </w:r>
    </w:p>
    <w:p w14:paraId="4F711E40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MADDE 6 – </w:t>
      </w:r>
      <w:r w:rsidRPr="005C1D36">
        <w:rPr>
          <w:rFonts w:ascii="Times New Roman" w:hAnsi="Times New Roman" w:cs="Times New Roman"/>
          <w:sz w:val="24"/>
          <w:szCs w:val="24"/>
        </w:rPr>
        <w:t>Başkanın görev ve sorumlulukları şunlardır:</w:t>
      </w:r>
    </w:p>
    <w:p w14:paraId="41A25B5C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Komisyonunun görevlerini yerine getirmesinde bölüm başkanına karşı sorumludur. </w:t>
      </w:r>
    </w:p>
    <w:p w14:paraId="0C97B7A9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  <w:tab w:val="left" w:pos="778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 xml:space="preserve">Komisyonu temsil etmek ve komisyon çalışmalarını yönetmek, </w:t>
      </w:r>
    </w:p>
    <w:p w14:paraId="336D7CB4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  <w:tab w:val="left" w:pos="778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Her yarıyıl için toplantı takvimini belirleyerek Komisyonu o takvim doğrultusunda toplantıya davet</w:t>
      </w:r>
      <w:r w:rsidRPr="005C1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etmek.</w:t>
      </w:r>
    </w:p>
    <w:p w14:paraId="0A55C29C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Komisyonun belirlenen amaç ve faaliyet kapsamına uygun olarak verimli işlemesini sağlamak,</w:t>
      </w:r>
    </w:p>
    <w:p w14:paraId="17179D83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 toplantı çağrılarını yapmak, ihtiyaca göre komisyonu özel gündemli/acil toplantıya çağırmak,</w:t>
      </w:r>
    </w:p>
    <w:p w14:paraId="00025EF8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 kararlarıyla ilgili konuları (görevlendirme, iletişim, yazışma vb.) Bölüm Başkanlığı’na bildirmek,</w:t>
      </w:r>
    </w:p>
    <w:p w14:paraId="7602024B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3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Her eğitim- öğretim döneminin sonunda komisyonun faaliyet raporunu Bölüm Başkanlığı’na, ilgili kurul ve komisyonlara, gerektiğinde anabilim dalı başkanlıklarına sunmak.</w:t>
      </w:r>
    </w:p>
    <w:p w14:paraId="461EEBE9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711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saha uygulamalı dersler</w:t>
      </w:r>
      <w:r w:rsidRPr="005C1D36">
        <w:rPr>
          <w:rFonts w:ascii="Times New Roman" w:hAnsi="Times New Roman" w:cs="Times New Roman"/>
          <w:sz w:val="24"/>
          <w:szCs w:val="24"/>
        </w:rPr>
        <w:t xml:space="preserve"> sürecinde gerek duyulan raporların son kontrolünü sağlayıp, Bölüm Başkanı onayına</w:t>
      </w:r>
      <w:r w:rsidRPr="005C1D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 xml:space="preserve">sunmak. </w:t>
      </w:r>
    </w:p>
    <w:p w14:paraId="2B4D2A3B" w14:textId="77777777" w:rsidR="003F4C81" w:rsidRPr="005C1D36" w:rsidRDefault="003F4C81" w:rsidP="003F4C81">
      <w:pPr>
        <w:pStyle w:val="ListeParagraf"/>
        <w:widowControl w:val="0"/>
        <w:numPr>
          <w:ilvl w:val="1"/>
          <w:numId w:val="16"/>
        </w:numPr>
        <w:tabs>
          <w:tab w:val="left" w:pos="426"/>
          <w:tab w:val="left" w:pos="709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Komisyonun toplantı tutanaklarını dosyalayıp arşivlenmesinin kontrolünü</w:t>
      </w:r>
      <w:r w:rsidRPr="005C1D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sağlamak.</w:t>
      </w:r>
    </w:p>
    <w:p w14:paraId="4A59D214" w14:textId="77777777" w:rsidR="003F4C81" w:rsidRPr="005C1D36" w:rsidRDefault="003F4C81" w:rsidP="003F4C81">
      <w:pPr>
        <w:pStyle w:val="Balk1"/>
        <w:spacing w:before="0" w:after="120" w:line="360" w:lineRule="auto"/>
        <w:ind w:left="0" w:right="-8"/>
      </w:pPr>
    </w:p>
    <w:p w14:paraId="72DD2F64" w14:textId="77777777" w:rsidR="003F4C81" w:rsidRPr="005C1D36" w:rsidRDefault="003F4C81" w:rsidP="003F4C81">
      <w:pPr>
        <w:pStyle w:val="Balk1"/>
        <w:spacing w:before="0" w:after="120" w:line="360" w:lineRule="auto"/>
        <w:ind w:left="0" w:right="-8"/>
      </w:pPr>
      <w:r w:rsidRPr="005C1D36">
        <w:t>Komisyon Üyelerinin Görev ve Sorumlulukları</w:t>
      </w:r>
    </w:p>
    <w:p w14:paraId="2A6FFF46" w14:textId="77777777" w:rsidR="003F4C81" w:rsidRPr="005C1D36" w:rsidRDefault="003F4C81" w:rsidP="003F4C81">
      <w:pPr>
        <w:pStyle w:val="GvdeMetni"/>
        <w:spacing w:before="0" w:after="120" w:line="360" w:lineRule="auto"/>
        <w:ind w:right="-8"/>
        <w:jc w:val="both"/>
      </w:pPr>
      <w:r w:rsidRPr="005C1D36">
        <w:rPr>
          <w:b/>
        </w:rPr>
        <w:t xml:space="preserve">MADDE 7 – </w:t>
      </w:r>
      <w:r w:rsidRPr="005C1D36">
        <w:t>Komisyon Üyelerinin görev ve sorumlulukları şunlardır:</w:t>
      </w:r>
    </w:p>
    <w:p w14:paraId="25A0E24B" w14:textId="77777777" w:rsidR="003F4C81" w:rsidRPr="005C1D36" w:rsidRDefault="003F4C81" w:rsidP="003F4C81">
      <w:pPr>
        <w:pStyle w:val="ListeParagraf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Cs/>
          <w:sz w:val="24"/>
          <w:szCs w:val="24"/>
        </w:rPr>
        <w:t xml:space="preserve">Lokman Hekim Üniversitesi </w:t>
      </w:r>
      <w:r w:rsidRPr="005C1D36">
        <w:rPr>
          <w:rFonts w:ascii="Times New Roman" w:hAnsi="Times New Roman" w:cs="Times New Roman"/>
          <w:sz w:val="24"/>
          <w:szCs w:val="24"/>
        </w:rPr>
        <w:t>Sağlık Bilimleri Fakültesini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C1D36">
        <w:rPr>
          <w:rFonts w:ascii="Times New Roman" w:hAnsi="Times New Roman" w:cs="Times New Roman"/>
          <w:sz w:val="24"/>
          <w:szCs w:val="24"/>
        </w:rPr>
        <w:t>stratejik</w:t>
      </w:r>
      <w:r w:rsidRPr="005C1D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planı</w:t>
      </w:r>
      <w:r w:rsidRPr="005C1D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ve</w:t>
      </w:r>
      <w:r w:rsidRPr="005C1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 xml:space="preserve">hedefleri doğrultusunda, bölümün </w:t>
      </w: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z w:val="24"/>
          <w:szCs w:val="24"/>
        </w:rPr>
        <w:t xml:space="preserve"> değerlendirilmesi ve kalitesinin geliştirilmesi için çalışmalar yapmak.</w:t>
      </w:r>
    </w:p>
    <w:p w14:paraId="28162420" w14:textId="77777777" w:rsidR="003F4C81" w:rsidRPr="005C1D36" w:rsidRDefault="003F4C81" w:rsidP="003F4C81">
      <w:pPr>
        <w:pStyle w:val="ListeParagraf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 xml:space="preserve">Her dönem sonunda ders yürütücülerinden gelen </w:t>
      </w:r>
      <w:r>
        <w:rPr>
          <w:rFonts w:ascii="Times New Roman" w:hAnsi="Times New Roman" w:cs="Times New Roman"/>
          <w:sz w:val="24"/>
          <w:szCs w:val="24"/>
        </w:rPr>
        <w:t>klinik</w:t>
      </w:r>
      <w:r w:rsidRPr="005C1D36">
        <w:rPr>
          <w:rFonts w:ascii="Times New Roman" w:hAnsi="Times New Roman" w:cs="Times New Roman"/>
          <w:sz w:val="24"/>
          <w:szCs w:val="24"/>
        </w:rPr>
        <w:t xml:space="preserve"> değerlendirme raporlarını (</w:t>
      </w:r>
      <w:r>
        <w:rPr>
          <w:rFonts w:ascii="Times New Roman" w:hAnsi="Times New Roman" w:cs="Times New Roman"/>
          <w:sz w:val="24"/>
          <w:szCs w:val="24"/>
        </w:rPr>
        <w:t xml:space="preserve">klinik uygulamalı </w:t>
      </w:r>
      <w:r w:rsidRPr="005C1D36">
        <w:rPr>
          <w:rFonts w:ascii="Times New Roman" w:hAnsi="Times New Roman" w:cs="Times New Roman"/>
          <w:sz w:val="24"/>
          <w:szCs w:val="24"/>
        </w:rPr>
        <w:t>ders başarı durumu, başarısız öğrencilere yönelik planlamalar,</w:t>
      </w:r>
      <w:r>
        <w:rPr>
          <w:rFonts w:ascii="Times New Roman" w:hAnsi="Times New Roman" w:cs="Times New Roman"/>
          <w:sz w:val="24"/>
          <w:szCs w:val="24"/>
        </w:rPr>
        <w:t xml:space="preserve"> uygulamalı</w:t>
      </w:r>
      <w:r w:rsidRPr="005C1D36">
        <w:rPr>
          <w:rFonts w:ascii="Times New Roman" w:hAnsi="Times New Roman" w:cs="Times New Roman"/>
          <w:sz w:val="24"/>
          <w:szCs w:val="24"/>
        </w:rPr>
        <w:t xml:space="preserve"> ders değerlendirme anket sonuçları, vb. içeren) değerlendirerek döneme ilişkin raporu oluşturmak.</w:t>
      </w:r>
    </w:p>
    <w:p w14:paraId="7474A109" w14:textId="77777777" w:rsidR="003F4C81" w:rsidRPr="005C1D36" w:rsidRDefault="003F4C81" w:rsidP="003F4C81">
      <w:pPr>
        <w:pStyle w:val="ListeParagraf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 çalışmalarının sonuçlarını içeren yıllık değerlendirme raporunu hazırlamak ve Bölüm Başkanlığına sunmak,</w:t>
      </w:r>
      <w:r w:rsidRPr="005C1D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onaylanan</w:t>
      </w:r>
      <w:r w:rsidRPr="005C1D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 saha uygulama</w:t>
      </w:r>
      <w:r w:rsidRPr="005C1D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faaliyetleri</w:t>
      </w:r>
      <w:r w:rsidRPr="005C1D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raporunu</w:t>
      </w:r>
      <w:r w:rsidRPr="005C1D36">
        <w:rPr>
          <w:rFonts w:ascii="Times New Roman" w:hAnsi="Times New Roman" w:cs="Times New Roman"/>
          <w:spacing w:val="-8"/>
          <w:sz w:val="24"/>
          <w:szCs w:val="24"/>
        </w:rPr>
        <w:t xml:space="preserve"> web sayfasında </w:t>
      </w:r>
      <w:r w:rsidRPr="005C1D36">
        <w:rPr>
          <w:rFonts w:ascii="Times New Roman" w:hAnsi="Times New Roman" w:cs="Times New Roman"/>
          <w:sz w:val="24"/>
          <w:szCs w:val="24"/>
        </w:rPr>
        <w:t>paylaşmak</w:t>
      </w:r>
    </w:p>
    <w:p w14:paraId="3952C610" w14:textId="77777777" w:rsidR="003F4C81" w:rsidRPr="005C1D36" w:rsidRDefault="003F4C81" w:rsidP="003F4C81">
      <w:pPr>
        <w:pStyle w:val="ListeParagraf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lastRenderedPageBreak/>
        <w:t xml:space="preserve">Öğrencilerin </w:t>
      </w:r>
      <w:r>
        <w:rPr>
          <w:rFonts w:ascii="Times New Roman" w:hAnsi="Times New Roman" w:cs="Times New Roman"/>
          <w:sz w:val="24"/>
          <w:szCs w:val="24"/>
        </w:rPr>
        <w:t xml:space="preserve">klinik saha uygulama </w:t>
      </w:r>
      <w:r w:rsidRPr="005C1D36">
        <w:rPr>
          <w:rFonts w:ascii="Times New Roman" w:hAnsi="Times New Roman" w:cs="Times New Roman"/>
          <w:sz w:val="24"/>
          <w:szCs w:val="24"/>
        </w:rPr>
        <w:t>performanslarının değerlendirilmesi için uygun yöntemlerin kullanılması amacıyla ilgili komisyonlarla iş birliği</w:t>
      </w:r>
      <w:r w:rsidRPr="005C1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yapmak</w:t>
      </w:r>
    </w:p>
    <w:p w14:paraId="37852DF4" w14:textId="77777777" w:rsidR="003F4C81" w:rsidRPr="005C1D36" w:rsidRDefault="003F4C81" w:rsidP="003F4C81">
      <w:pPr>
        <w:pStyle w:val="ListeParagraf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</w:t>
      </w:r>
      <w:r w:rsidRPr="005C1D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Çalışma</w:t>
      </w:r>
      <w:r w:rsidRPr="005C1D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Usul</w:t>
      </w:r>
      <w:r w:rsidRPr="005C1D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1D36">
        <w:rPr>
          <w:rFonts w:ascii="Times New Roman" w:hAnsi="Times New Roman" w:cs="Times New Roman"/>
          <w:sz w:val="24"/>
          <w:szCs w:val="24"/>
        </w:rPr>
        <w:t>ve Esaslarının değişen koşullar ve durumlar karşısında sürekli geliştirilmesini ve güncellenmesini sağlamak</w:t>
      </w:r>
    </w:p>
    <w:p w14:paraId="0B40B0D3" w14:textId="77777777" w:rsidR="003F4C81" w:rsidRPr="005C1D36" w:rsidRDefault="003F4C81" w:rsidP="003F4C81">
      <w:pPr>
        <w:pStyle w:val="ListeParagraf"/>
        <w:tabs>
          <w:tab w:val="left" w:pos="540"/>
        </w:tabs>
        <w:spacing w:after="120" w:line="360" w:lineRule="auto"/>
        <w:ind w:left="0" w:right="-8" w:firstLine="567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ab/>
      </w:r>
    </w:p>
    <w:p w14:paraId="4BCC578F" w14:textId="77777777" w:rsidR="003F4C81" w:rsidRPr="005C1D36" w:rsidRDefault="003F4C81" w:rsidP="003F4C81">
      <w:pPr>
        <w:pStyle w:val="ListeParagraf"/>
        <w:tabs>
          <w:tab w:val="left" w:pos="540"/>
        </w:tabs>
        <w:spacing w:after="120" w:line="360" w:lineRule="auto"/>
        <w:ind w:left="0" w:right="-8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Raportörün Görevleri</w:t>
      </w:r>
    </w:p>
    <w:p w14:paraId="7947D8AB" w14:textId="77777777" w:rsidR="003F4C81" w:rsidRPr="005C1D36" w:rsidRDefault="003F4C81" w:rsidP="003F4C81">
      <w:pPr>
        <w:pStyle w:val="ListeParagraf"/>
        <w:tabs>
          <w:tab w:val="left" w:pos="540"/>
        </w:tabs>
        <w:spacing w:after="120" w:line="360" w:lineRule="auto"/>
        <w:ind w:left="0" w:right="-8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 xml:space="preserve">MADDE 8- </w:t>
      </w:r>
    </w:p>
    <w:p w14:paraId="54502283" w14:textId="77777777" w:rsidR="003F4C81" w:rsidRPr="005C1D36" w:rsidRDefault="003F4C81" w:rsidP="003F4C81">
      <w:pPr>
        <w:pStyle w:val="ListeParagraf"/>
        <w:widowControl w:val="0"/>
        <w:numPr>
          <w:ilvl w:val="0"/>
          <w:numId w:val="18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 toplantı kararlarını yazmak, üye imza listelerinden oluşan Komisyon karar dosyasını oluşturmak ve görev süresi bitiminde görevlendirilen yeni raportöre komisyon ile ilgili bütün kayıtları eksiksiz olarak iletmek.</w:t>
      </w:r>
    </w:p>
    <w:p w14:paraId="2148E850" w14:textId="77777777" w:rsidR="003F4C81" w:rsidRPr="005C1D36" w:rsidRDefault="003F4C81" w:rsidP="003F4C81">
      <w:pPr>
        <w:pStyle w:val="ListeParagraf"/>
        <w:widowControl w:val="0"/>
        <w:numPr>
          <w:ilvl w:val="0"/>
          <w:numId w:val="18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Toplantı günlerini komisyon üyelerine bildirmek; gündem ve gündemle ilgili bilgi ve belgelerin komisyon üyelerine teslim etmek,</w:t>
      </w:r>
    </w:p>
    <w:p w14:paraId="05050E0C" w14:textId="77777777" w:rsidR="003F4C81" w:rsidRPr="005C1D36" w:rsidRDefault="003F4C81" w:rsidP="003F4C81">
      <w:pPr>
        <w:pStyle w:val="ListeParagraf"/>
        <w:widowControl w:val="0"/>
        <w:numPr>
          <w:ilvl w:val="0"/>
          <w:numId w:val="18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 xml:space="preserve"> Gerekli görülmesi halinde komisyon adına yazılacak yazıları hazırlamak, konu ile ilgili bilgi ve belgeleri sağlamak.</w:t>
      </w:r>
    </w:p>
    <w:p w14:paraId="2DF892B1" w14:textId="77777777" w:rsidR="003F4C81" w:rsidRPr="005C1D36" w:rsidRDefault="003F4C81" w:rsidP="003F4C81">
      <w:pPr>
        <w:pStyle w:val="ListeParagraf"/>
        <w:widowControl w:val="0"/>
        <w:numPr>
          <w:ilvl w:val="0"/>
          <w:numId w:val="18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Raportörün bulunmadığı toplantılarda raportörlük görevini başkanın önerisi ile üyelerden biri yürütür.</w:t>
      </w:r>
    </w:p>
    <w:p w14:paraId="342049D9" w14:textId="77777777" w:rsidR="003F4C81" w:rsidRPr="005C1D36" w:rsidRDefault="003F4C81" w:rsidP="003F4C81">
      <w:pPr>
        <w:tabs>
          <w:tab w:val="left" w:pos="540"/>
        </w:tabs>
        <w:spacing w:after="120" w:line="360" w:lineRule="auto"/>
        <w:ind w:right="-8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MADDE 9- </w:t>
      </w:r>
      <w:r w:rsidRPr="005C1D36">
        <w:rPr>
          <w:rFonts w:ascii="Times New Roman" w:hAnsi="Times New Roman" w:cs="Times New Roman"/>
          <w:sz w:val="24"/>
          <w:szCs w:val="24"/>
          <w:lang w:bidi="en-US"/>
        </w:rPr>
        <w:t>Toplantı tutanaklarında aşağıdaki bilgiler yer alır;</w:t>
      </w:r>
    </w:p>
    <w:p w14:paraId="55BDD07D" w14:textId="77777777" w:rsidR="003F4C81" w:rsidRPr="005C1D36" w:rsidRDefault="003F4C81" w:rsidP="003F4C81">
      <w:pPr>
        <w:pStyle w:val="ListeParagraf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sz w:val="24"/>
          <w:szCs w:val="24"/>
          <w:lang w:bidi="en-US"/>
        </w:rPr>
        <w:t>Komisyon adı;</w:t>
      </w:r>
    </w:p>
    <w:p w14:paraId="6DF43043" w14:textId="77777777" w:rsidR="003F4C81" w:rsidRPr="005C1D36" w:rsidRDefault="003F4C81" w:rsidP="003F4C81">
      <w:pPr>
        <w:pStyle w:val="ListeParagraf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sz w:val="24"/>
          <w:szCs w:val="24"/>
          <w:lang w:bidi="en-US"/>
        </w:rPr>
        <w:t>Toplantı sıra numarası;</w:t>
      </w:r>
    </w:p>
    <w:p w14:paraId="4BEC66E9" w14:textId="77777777" w:rsidR="003F4C81" w:rsidRPr="005C1D36" w:rsidRDefault="003F4C81" w:rsidP="003F4C81">
      <w:pPr>
        <w:pStyle w:val="ListeParagraf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sz w:val="24"/>
          <w:szCs w:val="24"/>
          <w:lang w:bidi="en-US"/>
        </w:rPr>
        <w:t>Toplantı tarihi (günü, saati),</w:t>
      </w:r>
    </w:p>
    <w:p w14:paraId="4734DA20" w14:textId="77777777" w:rsidR="003F4C81" w:rsidRPr="005C1D36" w:rsidRDefault="003F4C81" w:rsidP="003F4C81">
      <w:pPr>
        <w:pStyle w:val="ListeParagraf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sz w:val="24"/>
          <w:szCs w:val="24"/>
          <w:lang w:bidi="en-US"/>
        </w:rPr>
        <w:t>Toplantı yeri,</w:t>
      </w:r>
    </w:p>
    <w:p w14:paraId="51A0E387" w14:textId="77777777" w:rsidR="003F4C81" w:rsidRPr="005C1D36" w:rsidRDefault="003F4C81" w:rsidP="003F4C81">
      <w:pPr>
        <w:pStyle w:val="ListeParagraf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sz w:val="24"/>
          <w:szCs w:val="24"/>
          <w:lang w:bidi="en-US"/>
        </w:rPr>
        <w:t>Toplantıya katılanlar,</w:t>
      </w:r>
    </w:p>
    <w:p w14:paraId="24458D15" w14:textId="77777777" w:rsidR="003F4C81" w:rsidRPr="005C1D36" w:rsidRDefault="003F4C81" w:rsidP="003F4C81">
      <w:pPr>
        <w:pStyle w:val="ListeParagraf"/>
        <w:widowControl w:val="0"/>
        <w:numPr>
          <w:ilvl w:val="0"/>
          <w:numId w:val="19"/>
        </w:numPr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C1D36">
        <w:rPr>
          <w:rFonts w:ascii="Times New Roman" w:hAnsi="Times New Roman" w:cs="Times New Roman"/>
          <w:sz w:val="24"/>
          <w:szCs w:val="24"/>
          <w:lang w:bidi="en-US"/>
        </w:rPr>
        <w:t>Toplantı gündemi ve kararlar.</w:t>
      </w:r>
    </w:p>
    <w:p w14:paraId="1B422CB5" w14:textId="77777777" w:rsidR="003F4C81" w:rsidRPr="005C1D36" w:rsidRDefault="003F4C81" w:rsidP="003F4C81">
      <w:pPr>
        <w:pStyle w:val="Balk1"/>
        <w:spacing w:before="0" w:after="120" w:line="360" w:lineRule="auto"/>
        <w:ind w:left="0" w:right="-8"/>
      </w:pPr>
    </w:p>
    <w:p w14:paraId="54B9D992" w14:textId="77777777" w:rsidR="003F4C81" w:rsidRPr="005C1D36" w:rsidRDefault="003F4C81" w:rsidP="003F4C81">
      <w:pPr>
        <w:pStyle w:val="Balk1"/>
        <w:spacing w:before="0" w:after="120" w:line="360" w:lineRule="auto"/>
        <w:ind w:left="0" w:right="-8"/>
      </w:pPr>
      <w:r w:rsidRPr="005C1D36">
        <w:t>Komisyon Kararlarının Uygulanması</w:t>
      </w:r>
    </w:p>
    <w:p w14:paraId="78DC8A41" w14:textId="77777777" w:rsidR="003F4C81" w:rsidRPr="005C1D36" w:rsidRDefault="003F4C81" w:rsidP="003F4C81">
      <w:pPr>
        <w:pStyle w:val="GvdeMetni"/>
        <w:spacing w:before="0" w:after="120" w:line="360" w:lineRule="auto"/>
        <w:ind w:right="-8"/>
        <w:jc w:val="both"/>
        <w:rPr>
          <w:b/>
        </w:rPr>
      </w:pPr>
      <w:r w:rsidRPr="005C1D36">
        <w:rPr>
          <w:b/>
        </w:rPr>
        <w:t xml:space="preserve">MADDE 10 – </w:t>
      </w:r>
    </w:p>
    <w:p w14:paraId="3FB0E61C" w14:textId="77777777" w:rsidR="003F4C81" w:rsidRPr="005C1D36" w:rsidRDefault="003F4C81" w:rsidP="003F4C81">
      <w:pPr>
        <w:pStyle w:val="GvdeMetni"/>
        <w:numPr>
          <w:ilvl w:val="0"/>
          <w:numId w:val="20"/>
        </w:numPr>
        <w:spacing w:before="0" w:after="120" w:line="360" w:lineRule="auto"/>
        <w:ind w:left="714" w:hanging="357"/>
        <w:jc w:val="both"/>
      </w:pPr>
      <w:r w:rsidRPr="005C1D36">
        <w:t xml:space="preserve">Komisyon, Komisyon Başkanı tarafından temsil edilir. Alınan kararlarda uygulamadan ve kararların takip edilmesinden sorumlu olan kişiler belirtilir. Kararlar Başkan tarafından ilgili </w:t>
      </w:r>
      <w:r w:rsidRPr="005C1D36">
        <w:lastRenderedPageBreak/>
        <w:t xml:space="preserve">kişi ve birimlere bildirilir. </w:t>
      </w:r>
    </w:p>
    <w:p w14:paraId="00789BD0" w14:textId="77777777" w:rsidR="003F4C81" w:rsidRPr="005C1D36" w:rsidRDefault="003F4C81" w:rsidP="003F4C81">
      <w:pPr>
        <w:pStyle w:val="ListeParagraf"/>
        <w:widowControl w:val="0"/>
        <w:numPr>
          <w:ilvl w:val="0"/>
          <w:numId w:val="20"/>
        </w:numPr>
        <w:autoSpaceDE w:val="0"/>
        <w:autoSpaceDN w:val="0"/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Komisyon, faaliyetleri için harcama gerektiğinde, gerekçesi ve kullanım alanlarını yazılı olarak belirtmek kaydıyla Bölüm Başkanlığından ödenek talep edebilir.</w:t>
      </w:r>
    </w:p>
    <w:p w14:paraId="2DFE33A9" w14:textId="77777777" w:rsidR="003F4C81" w:rsidRPr="005C1D36" w:rsidRDefault="003F4C81" w:rsidP="003F4C81">
      <w:pPr>
        <w:pStyle w:val="GvdeMetni"/>
        <w:spacing w:before="0" w:after="120" w:line="360" w:lineRule="auto"/>
        <w:ind w:right="-8"/>
        <w:jc w:val="both"/>
        <w:rPr>
          <w:b/>
        </w:rPr>
      </w:pPr>
    </w:p>
    <w:p w14:paraId="0C109D9C" w14:textId="77777777" w:rsidR="003F4C81" w:rsidRPr="005C1D36" w:rsidRDefault="003F4C81" w:rsidP="003F4C81">
      <w:pPr>
        <w:pStyle w:val="GvdeMetni"/>
        <w:spacing w:before="0" w:after="120" w:line="360" w:lineRule="auto"/>
        <w:ind w:right="-8"/>
        <w:jc w:val="both"/>
        <w:rPr>
          <w:b/>
        </w:rPr>
      </w:pPr>
      <w:r w:rsidRPr="005C1D36">
        <w:rPr>
          <w:b/>
        </w:rPr>
        <w:t>Komisyon Kararlarının Takibi</w:t>
      </w:r>
    </w:p>
    <w:p w14:paraId="747B2606" w14:textId="77777777" w:rsidR="003F4C81" w:rsidRPr="005C1D36" w:rsidRDefault="003F4C81" w:rsidP="003F4C81">
      <w:pPr>
        <w:pStyle w:val="GvdeMetni"/>
        <w:spacing w:before="0" w:after="120" w:line="360" w:lineRule="auto"/>
        <w:ind w:right="-8"/>
        <w:jc w:val="both"/>
      </w:pPr>
      <w:r w:rsidRPr="005C1D36">
        <w:rPr>
          <w:b/>
        </w:rPr>
        <w:t>MADDE</w:t>
      </w:r>
      <w:r w:rsidRPr="005C1D36">
        <w:rPr>
          <w:b/>
          <w:spacing w:val="-8"/>
        </w:rPr>
        <w:t xml:space="preserve"> </w:t>
      </w:r>
      <w:r w:rsidRPr="005C1D36">
        <w:rPr>
          <w:b/>
        </w:rPr>
        <w:t>11–</w:t>
      </w:r>
      <w:r w:rsidRPr="005C1D36">
        <w:rPr>
          <w:b/>
          <w:spacing w:val="-5"/>
        </w:rPr>
        <w:t xml:space="preserve"> </w:t>
      </w:r>
      <w:r>
        <w:t>Klinik saha uygulama komisyonu ile</w:t>
      </w:r>
      <w:r w:rsidRPr="005C1D36">
        <w:rPr>
          <w:spacing w:val="-8"/>
        </w:rPr>
        <w:t xml:space="preserve"> </w:t>
      </w:r>
      <w:r w:rsidRPr="005C1D36">
        <w:t>ilgili</w:t>
      </w:r>
      <w:r w:rsidRPr="005C1D36">
        <w:rPr>
          <w:spacing w:val="-7"/>
        </w:rPr>
        <w:t xml:space="preserve"> </w:t>
      </w:r>
      <w:r w:rsidRPr="005C1D36">
        <w:t>çalışmaların</w:t>
      </w:r>
      <w:r w:rsidRPr="005C1D36">
        <w:rPr>
          <w:spacing w:val="-8"/>
        </w:rPr>
        <w:t xml:space="preserve"> </w:t>
      </w:r>
      <w:r w:rsidRPr="005C1D36">
        <w:t>ve</w:t>
      </w:r>
      <w:r w:rsidRPr="005C1D36">
        <w:rPr>
          <w:spacing w:val="-7"/>
        </w:rPr>
        <w:t xml:space="preserve"> </w:t>
      </w:r>
      <w:r>
        <w:t>k</w:t>
      </w:r>
      <w:r w:rsidRPr="005C1D36">
        <w:t>omisyon</w:t>
      </w:r>
      <w:r w:rsidRPr="005C1D36">
        <w:rPr>
          <w:spacing w:val="-2"/>
        </w:rPr>
        <w:t xml:space="preserve"> </w:t>
      </w:r>
      <w:r w:rsidRPr="005C1D36">
        <w:t>kararlarının takibi Hemşirelik Bölüm Başkanı ve Anabilim dalı Başkanları tarafından</w:t>
      </w:r>
      <w:r w:rsidRPr="005C1D36">
        <w:rPr>
          <w:spacing w:val="2"/>
        </w:rPr>
        <w:t xml:space="preserve"> </w:t>
      </w:r>
      <w:r w:rsidRPr="005C1D36">
        <w:t>yapılır.</w:t>
      </w:r>
    </w:p>
    <w:p w14:paraId="336EAD27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MADDE 12-</w:t>
      </w:r>
      <w:r w:rsidRPr="005C1D36">
        <w:rPr>
          <w:rFonts w:ascii="Times New Roman" w:hAnsi="Times New Roman" w:cs="Times New Roman"/>
          <w:sz w:val="24"/>
          <w:szCs w:val="24"/>
        </w:rPr>
        <w:t xml:space="preserve"> Komisyon kararları katılımcıların oy çokluğu ile alınır, eşitlik halinde Başkanın oyu iki oy sayılır.</w:t>
      </w:r>
    </w:p>
    <w:p w14:paraId="37F581DE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Yürürlük</w:t>
      </w:r>
    </w:p>
    <w:p w14:paraId="6083ED2D" w14:textId="1003683F" w:rsidR="003F4C81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MADDE 13-</w:t>
      </w:r>
      <w:r w:rsidRPr="005C1D36">
        <w:rPr>
          <w:rFonts w:ascii="Times New Roman" w:hAnsi="Times New Roman" w:cs="Times New Roman"/>
          <w:sz w:val="24"/>
          <w:szCs w:val="24"/>
        </w:rPr>
        <w:t xml:space="preserve"> </w:t>
      </w:r>
      <w:r w:rsidRPr="00602061">
        <w:rPr>
          <w:rFonts w:ascii="Times New Roman" w:hAnsi="Times New Roman" w:cs="Times New Roman"/>
          <w:sz w:val="24"/>
          <w:szCs w:val="24"/>
        </w:rPr>
        <w:t xml:space="preserve">Bu çalışma esasları Bölüm </w:t>
      </w:r>
      <w:r w:rsidR="00395EF8" w:rsidRPr="00395EF8">
        <w:rPr>
          <w:rFonts w:ascii="Times New Roman" w:hAnsi="Times New Roman" w:cs="Times New Roman"/>
          <w:sz w:val="24"/>
          <w:szCs w:val="24"/>
        </w:rPr>
        <w:t>Başkanlığı</w:t>
      </w:r>
      <w:r w:rsidRPr="00602061">
        <w:rPr>
          <w:rFonts w:ascii="Times New Roman" w:hAnsi="Times New Roman" w:cs="Times New Roman"/>
          <w:sz w:val="24"/>
          <w:szCs w:val="24"/>
        </w:rPr>
        <w:t xml:space="preserve"> tarafından onaylandığı tarihten itibaren yürürlüğe girer. </w:t>
      </w:r>
    </w:p>
    <w:p w14:paraId="402EB4C9" w14:textId="77777777" w:rsidR="003F4C81" w:rsidRPr="005C1D36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36">
        <w:rPr>
          <w:rFonts w:ascii="Times New Roman" w:hAnsi="Times New Roman" w:cs="Times New Roman"/>
          <w:b/>
          <w:sz w:val="24"/>
          <w:szCs w:val="24"/>
        </w:rPr>
        <w:t>Yürütme</w:t>
      </w:r>
    </w:p>
    <w:p w14:paraId="5ADA49E6" w14:textId="77777777" w:rsidR="003F4C81" w:rsidRPr="00500ABA" w:rsidRDefault="003F4C81" w:rsidP="003F4C81">
      <w:pPr>
        <w:spacing w:after="120"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500ABA">
        <w:rPr>
          <w:rFonts w:ascii="Times New Roman" w:hAnsi="Times New Roman" w:cs="Times New Roman"/>
          <w:b/>
          <w:sz w:val="24"/>
          <w:szCs w:val="24"/>
        </w:rPr>
        <w:t>MADDE 14-</w:t>
      </w:r>
      <w:r w:rsidRPr="00500ABA">
        <w:rPr>
          <w:rFonts w:ascii="Times New Roman" w:hAnsi="Times New Roman" w:cs="Times New Roman"/>
          <w:sz w:val="24"/>
          <w:szCs w:val="24"/>
        </w:rPr>
        <w:t xml:space="preserve"> </w:t>
      </w:r>
      <w:r w:rsidRPr="00500A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 usul ve esasları hükümlerini Klinik Saha Uygulama Komisyonu Başkanı yürütür.</w:t>
      </w:r>
      <w:r w:rsidRPr="00500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1F651" w14:textId="77777777" w:rsidR="003F4C81" w:rsidRPr="005C1D36" w:rsidRDefault="003F4C81" w:rsidP="003F4C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68FC4" w14:textId="7A633B44" w:rsidR="007C37C3" w:rsidRDefault="007C37C3" w:rsidP="003F4C81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0AA3F32" w14:textId="77777777" w:rsidR="007C37C3" w:rsidRDefault="007C37C3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49A9327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21F3CEB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950EFE8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C71FF3A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C868E6C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2704D72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BC67F2C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2BB7081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F1DC3E3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596156E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91C9B6A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34E8764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3100BBB" w14:textId="77777777" w:rsidR="003F4C81" w:rsidRDefault="003F4C81" w:rsidP="007C37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8D2A8BA" w14:textId="77777777" w:rsidR="007C37C3" w:rsidRDefault="007C37C3" w:rsidP="007C37C3"/>
    <w:p w14:paraId="4A75D84C" w14:textId="77777777" w:rsidR="007C37C3" w:rsidRPr="00C020CD" w:rsidRDefault="007C37C3" w:rsidP="007C37C3">
      <w:pPr>
        <w:pStyle w:val="AralkYok"/>
        <w:rPr>
          <w:rFonts w:ascii="Cambria" w:eastAsia="Calibri" w:hAnsi="Cambria"/>
          <w:b/>
          <w:bCs/>
          <w:color w:val="002060"/>
        </w:rPr>
      </w:pPr>
      <w:r w:rsidRPr="00C020CD">
        <w:rPr>
          <w:rFonts w:ascii="Cambria" w:eastAsia="Calibri" w:hAnsi="Cambria"/>
          <w:b/>
          <w:bCs/>
          <w:color w:val="002060"/>
        </w:rPr>
        <w:lastRenderedPageBreak/>
        <w:t>REVİZYON BİLGİLERİ</w:t>
      </w:r>
    </w:p>
    <w:p w14:paraId="25F7A7E3" w14:textId="77777777" w:rsidR="007C37C3" w:rsidRPr="00C020CD" w:rsidRDefault="007C37C3" w:rsidP="007C37C3">
      <w:pPr>
        <w:rPr>
          <w:color w:val="002060"/>
        </w:rPr>
      </w:pPr>
    </w:p>
    <w:tbl>
      <w:tblPr>
        <w:tblW w:w="952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5"/>
        <w:gridCol w:w="1318"/>
        <w:gridCol w:w="7063"/>
      </w:tblGrid>
      <w:tr w:rsidR="007C37C3" w:rsidRPr="00C020CD" w14:paraId="07845486" w14:textId="77777777" w:rsidTr="00776116">
        <w:tc>
          <w:tcPr>
            <w:tcW w:w="1037" w:type="dxa"/>
            <w:shd w:val="clear" w:color="auto" w:fill="F2F2F2"/>
            <w:vAlign w:val="center"/>
          </w:tcPr>
          <w:p w14:paraId="28F085DC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Revizyon</w:t>
            </w:r>
          </w:p>
          <w:p w14:paraId="2E4C0CF5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3699EA25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Revizyon</w:t>
            </w:r>
          </w:p>
          <w:p w14:paraId="49B870CC" w14:textId="77777777" w:rsidR="007C37C3" w:rsidRPr="00C020CD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43CC1667" w14:textId="77777777" w:rsidR="007C37C3" w:rsidRPr="00C020CD" w:rsidRDefault="007C37C3" w:rsidP="00776116">
            <w:pPr>
              <w:pStyle w:val="AralkYok"/>
              <w:rPr>
                <w:rFonts w:ascii="Cambria" w:eastAsia="Calibri" w:hAnsi="Cambria"/>
                <w:b/>
                <w:bCs/>
                <w:color w:val="002060"/>
              </w:rPr>
            </w:pPr>
            <w:r w:rsidRPr="00C020CD">
              <w:rPr>
                <w:rFonts w:ascii="Cambria" w:eastAsia="Calibri" w:hAnsi="Cambria"/>
                <w:b/>
                <w:bCs/>
                <w:color w:val="002060"/>
              </w:rPr>
              <w:t>Revizyon Açıklaması</w:t>
            </w:r>
          </w:p>
        </w:tc>
      </w:tr>
      <w:tr w:rsidR="007C37C3" w:rsidRPr="00C62D95" w14:paraId="4A78B1A2" w14:textId="77777777" w:rsidTr="00776116">
        <w:tc>
          <w:tcPr>
            <w:tcW w:w="1037" w:type="dxa"/>
            <w:shd w:val="clear" w:color="auto" w:fill="auto"/>
            <w:vAlign w:val="center"/>
          </w:tcPr>
          <w:p w14:paraId="7AAB49C1" w14:textId="77777777" w:rsidR="007C37C3" w:rsidRPr="00C62D95" w:rsidRDefault="007C37C3" w:rsidP="00776116">
            <w:pPr>
              <w:pStyle w:val="AralkYok"/>
              <w:jc w:val="center"/>
              <w:rPr>
                <w:rFonts w:ascii="Cambria" w:eastAsia="Calibri" w:hAnsi="Cambria"/>
                <w:b/>
                <w:bCs/>
              </w:rPr>
            </w:pPr>
            <w:r w:rsidRPr="00C62D95">
              <w:rPr>
                <w:rFonts w:ascii="Cambria" w:eastAsia="Calibri" w:hAnsi="Cambria"/>
                <w:bCs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8397058" w14:textId="77777777" w:rsidR="007C37C3" w:rsidRPr="00C62D95" w:rsidRDefault="007C37C3" w:rsidP="00776116">
            <w:pPr>
              <w:pStyle w:val="AralkYok"/>
              <w:jc w:val="center"/>
              <w:rPr>
                <w:rFonts w:ascii="Cambria" w:eastAsia="Calibri" w:hAnsi="Cambria"/>
              </w:rPr>
            </w:pPr>
            <w:r w:rsidRPr="00C62D95">
              <w:rPr>
                <w:rFonts w:ascii="Cambria" w:eastAsia="Calibri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E97A3ED" w14:textId="77777777" w:rsidR="007C37C3" w:rsidRPr="00C62D95" w:rsidRDefault="007C37C3" w:rsidP="00776116">
            <w:pPr>
              <w:pStyle w:val="AralkYok"/>
              <w:rPr>
                <w:rFonts w:ascii="Cambria" w:eastAsia="Calibri" w:hAnsi="Cambria"/>
              </w:rPr>
            </w:pPr>
            <w:r w:rsidRPr="00C62D95">
              <w:rPr>
                <w:rFonts w:ascii="Cambria" w:eastAsia="Calibri" w:hAnsi="Cambria"/>
              </w:rPr>
              <w:t>İlk yayın.</w:t>
            </w:r>
          </w:p>
        </w:tc>
      </w:tr>
    </w:tbl>
    <w:p w14:paraId="13437B7B" w14:textId="77777777" w:rsidR="007C37C3" w:rsidRPr="0024356B" w:rsidRDefault="007C37C3" w:rsidP="007C37C3"/>
    <w:p w14:paraId="332FC3C3" w14:textId="77777777" w:rsidR="007C37C3" w:rsidRPr="007C37C3" w:rsidRDefault="007C37C3" w:rsidP="007C37C3"/>
    <w:sectPr w:rsidR="007C37C3" w:rsidRPr="007C37C3" w:rsidSect="00950E73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D77D" w14:textId="77777777" w:rsidR="00950E73" w:rsidRDefault="00950E73" w:rsidP="00534F7F">
      <w:pPr>
        <w:spacing w:after="0" w:line="240" w:lineRule="auto"/>
      </w:pPr>
      <w:r>
        <w:separator/>
      </w:r>
    </w:p>
  </w:endnote>
  <w:endnote w:type="continuationSeparator" w:id="0">
    <w:p w14:paraId="4C134959" w14:textId="77777777" w:rsidR="00950E73" w:rsidRDefault="00950E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F3F9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14:paraId="3799D637" w14:textId="77777777" w:rsidTr="00354B9A">
      <w:trPr>
        <w:trHeight w:val="559"/>
      </w:trPr>
      <w:tc>
        <w:tcPr>
          <w:tcW w:w="666" w:type="dxa"/>
        </w:tcPr>
        <w:p w14:paraId="5B5E4816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B004969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50D1D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338829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9F5ACCB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0F2E9D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0103B7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BF868F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DE70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8B795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5CB9AD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A46E2D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7914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7C111D3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BBC7B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87ED" w14:textId="77777777" w:rsidR="00950E73" w:rsidRDefault="00950E73" w:rsidP="00534F7F">
      <w:pPr>
        <w:spacing w:after="0" w:line="240" w:lineRule="auto"/>
      </w:pPr>
      <w:r>
        <w:separator/>
      </w:r>
    </w:p>
  </w:footnote>
  <w:footnote w:type="continuationSeparator" w:id="0">
    <w:p w14:paraId="30CC7924" w14:textId="77777777" w:rsidR="00950E73" w:rsidRDefault="00950E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721F094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0DBC3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725F76" wp14:editId="0BC4EE6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B79AB" w14:textId="05BED8B9" w:rsidR="00354B9A" w:rsidRPr="007C37C3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4E79"/>
              <w:lang w:eastAsia="x-none"/>
            </w:rPr>
          </w:pP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LOKMAN HEKİM ÜNİVERSİTESİ SAĞLIK BİLİMLERİ FAKÜLTESİ </w:t>
          </w:r>
          <w:r w:rsidR="007C37C3"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HEMŞİRELİK </w:t>
          </w: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BÖLÜMÜ </w:t>
          </w:r>
        </w:p>
        <w:p w14:paraId="714766F1" w14:textId="1E69F7FB" w:rsidR="00521EA5" w:rsidRDefault="003F4C81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lang w:eastAsia="x-none"/>
            </w:rPr>
            <w:t>KLİNİK-SAHA UYGULAMA</w:t>
          </w:r>
          <w:r w:rsidR="009E0305">
            <w:rPr>
              <w:rFonts w:ascii="Cambria" w:eastAsia="Times New Roman" w:hAnsi="Cambria"/>
              <w:b/>
              <w:color w:val="1F4E79"/>
              <w:lang w:eastAsia="x-none"/>
            </w:rPr>
            <w:t xml:space="preserve"> KOMİSYONU ÇALIŞMA</w:t>
          </w:r>
          <w:r w:rsidR="007C37C3"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 USUL VE ESA</w:t>
          </w:r>
          <w:r w:rsidR="007C37C3">
            <w:rPr>
              <w:rFonts w:ascii="Cambria" w:eastAsia="Times New Roman" w:hAnsi="Cambria"/>
              <w:b/>
              <w:color w:val="1F4E79"/>
              <w:lang w:eastAsia="x-none"/>
            </w:rPr>
            <w:t>SLARI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512E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207CD" w14:textId="47F152BD" w:rsidR="00521EA5" w:rsidRPr="001017E3" w:rsidRDefault="00522549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522549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LHÜ-SBF-FRM-0008</w:t>
          </w:r>
        </w:p>
      </w:tc>
    </w:tr>
    <w:tr w:rsidR="00521EA5" w:rsidRPr="001017E3" w14:paraId="0CF08B0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744F1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CB009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A250F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C777B" w14:textId="26285F9C" w:rsidR="00521EA5" w:rsidRPr="001017E3" w:rsidRDefault="007C37C3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25.03.2024</w:t>
          </w:r>
        </w:p>
      </w:tc>
    </w:tr>
    <w:tr w:rsidR="00521EA5" w:rsidRPr="001017E3" w14:paraId="2F14BB27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1F06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11C2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1D17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2ED100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546F28B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C8BF4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1DFB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A1362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A7E7A9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4779EB0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5001"/>
    <w:multiLevelType w:val="hybridMultilevel"/>
    <w:tmpl w:val="D50482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5CE0"/>
    <w:multiLevelType w:val="hybridMultilevel"/>
    <w:tmpl w:val="6E8A32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3EB1"/>
    <w:multiLevelType w:val="hybridMultilevel"/>
    <w:tmpl w:val="4722705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03FE"/>
    <w:multiLevelType w:val="hybridMultilevel"/>
    <w:tmpl w:val="CFF473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943BD"/>
    <w:multiLevelType w:val="hybridMultilevel"/>
    <w:tmpl w:val="3E12C89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302BA"/>
    <w:multiLevelType w:val="hybridMultilevel"/>
    <w:tmpl w:val="8004AB5E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F1287"/>
    <w:multiLevelType w:val="hybridMultilevel"/>
    <w:tmpl w:val="F71ED008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C6AB8"/>
    <w:multiLevelType w:val="hybridMultilevel"/>
    <w:tmpl w:val="F6EAF4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E4F01"/>
    <w:multiLevelType w:val="hybridMultilevel"/>
    <w:tmpl w:val="4E36E8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110E3"/>
    <w:multiLevelType w:val="hybridMultilevel"/>
    <w:tmpl w:val="004E0A22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220D"/>
    <w:multiLevelType w:val="hybridMultilevel"/>
    <w:tmpl w:val="2048EF10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15929"/>
    <w:multiLevelType w:val="hybridMultilevel"/>
    <w:tmpl w:val="8F8EA6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E5041"/>
    <w:multiLevelType w:val="hybridMultilevel"/>
    <w:tmpl w:val="040C84DA"/>
    <w:lvl w:ilvl="0" w:tplc="EC841FC0">
      <w:start w:val="1"/>
      <w:numFmt w:val="decimal"/>
      <w:lvlText w:val="(%1)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041F0017">
      <w:start w:val="1"/>
      <w:numFmt w:val="lowerLetter"/>
      <w:lvlText w:val="%2)"/>
      <w:lvlJc w:val="left"/>
      <w:pPr>
        <w:ind w:left="371" w:hanging="341"/>
      </w:pPr>
      <w:rPr>
        <w:rFonts w:hint="default"/>
        <w:spacing w:val="-5"/>
        <w:w w:val="100"/>
        <w:sz w:val="24"/>
        <w:szCs w:val="24"/>
        <w:lang w:val="tr-TR" w:eastAsia="en-US" w:bidi="ar-SA"/>
      </w:rPr>
    </w:lvl>
    <w:lvl w:ilvl="2" w:tplc="839440B8">
      <w:numFmt w:val="bullet"/>
      <w:lvlText w:val="•"/>
      <w:lvlJc w:val="left"/>
      <w:pPr>
        <w:ind w:left="1454" w:hanging="341"/>
      </w:pPr>
      <w:rPr>
        <w:rFonts w:hint="default"/>
        <w:lang w:val="tr-TR" w:eastAsia="en-US" w:bidi="ar-SA"/>
      </w:rPr>
    </w:lvl>
    <w:lvl w:ilvl="3" w:tplc="34DE7B90">
      <w:numFmt w:val="bullet"/>
      <w:lvlText w:val="•"/>
      <w:lvlJc w:val="left"/>
      <w:pPr>
        <w:ind w:left="2508" w:hanging="341"/>
      </w:pPr>
      <w:rPr>
        <w:rFonts w:hint="default"/>
        <w:lang w:val="tr-TR" w:eastAsia="en-US" w:bidi="ar-SA"/>
      </w:rPr>
    </w:lvl>
    <w:lvl w:ilvl="4" w:tplc="E64459F2">
      <w:numFmt w:val="bullet"/>
      <w:lvlText w:val="•"/>
      <w:lvlJc w:val="left"/>
      <w:pPr>
        <w:ind w:left="3562" w:hanging="341"/>
      </w:pPr>
      <w:rPr>
        <w:rFonts w:hint="default"/>
        <w:lang w:val="tr-TR" w:eastAsia="en-US" w:bidi="ar-SA"/>
      </w:rPr>
    </w:lvl>
    <w:lvl w:ilvl="5" w:tplc="0BFE88F0">
      <w:numFmt w:val="bullet"/>
      <w:lvlText w:val="•"/>
      <w:lvlJc w:val="left"/>
      <w:pPr>
        <w:ind w:left="4616" w:hanging="341"/>
      </w:pPr>
      <w:rPr>
        <w:rFonts w:hint="default"/>
        <w:lang w:val="tr-TR" w:eastAsia="en-US" w:bidi="ar-SA"/>
      </w:rPr>
    </w:lvl>
    <w:lvl w:ilvl="6" w:tplc="F14ED420">
      <w:numFmt w:val="bullet"/>
      <w:lvlText w:val="•"/>
      <w:lvlJc w:val="left"/>
      <w:pPr>
        <w:ind w:left="5670" w:hanging="341"/>
      </w:pPr>
      <w:rPr>
        <w:rFonts w:hint="default"/>
        <w:lang w:val="tr-TR" w:eastAsia="en-US" w:bidi="ar-SA"/>
      </w:rPr>
    </w:lvl>
    <w:lvl w:ilvl="7" w:tplc="4BEAD21E">
      <w:numFmt w:val="bullet"/>
      <w:lvlText w:val="•"/>
      <w:lvlJc w:val="left"/>
      <w:pPr>
        <w:ind w:left="6724" w:hanging="341"/>
      </w:pPr>
      <w:rPr>
        <w:rFonts w:hint="default"/>
        <w:lang w:val="tr-TR" w:eastAsia="en-US" w:bidi="ar-SA"/>
      </w:rPr>
    </w:lvl>
    <w:lvl w:ilvl="8" w:tplc="76C0404E">
      <w:numFmt w:val="bullet"/>
      <w:lvlText w:val="•"/>
      <w:lvlJc w:val="left"/>
      <w:pPr>
        <w:ind w:left="7778" w:hanging="341"/>
      </w:pPr>
      <w:rPr>
        <w:rFonts w:hint="default"/>
        <w:lang w:val="tr-TR" w:eastAsia="en-US" w:bidi="ar-SA"/>
      </w:rPr>
    </w:lvl>
  </w:abstractNum>
  <w:abstractNum w:abstractNumId="19" w15:restartNumberingAfterBreak="0">
    <w:nsid w:val="7F6C2B41"/>
    <w:multiLevelType w:val="hybridMultilevel"/>
    <w:tmpl w:val="0A78FE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3579">
    <w:abstractNumId w:val="15"/>
  </w:num>
  <w:num w:numId="2" w16cid:durableId="1707215535">
    <w:abstractNumId w:val="12"/>
  </w:num>
  <w:num w:numId="3" w16cid:durableId="1864128324">
    <w:abstractNumId w:val="2"/>
  </w:num>
  <w:num w:numId="4" w16cid:durableId="1172188036">
    <w:abstractNumId w:val="16"/>
  </w:num>
  <w:num w:numId="5" w16cid:durableId="502939368">
    <w:abstractNumId w:val="0"/>
  </w:num>
  <w:num w:numId="6" w16cid:durableId="1551186074">
    <w:abstractNumId w:val="8"/>
  </w:num>
  <w:num w:numId="7" w16cid:durableId="196236870">
    <w:abstractNumId w:val="6"/>
  </w:num>
  <w:num w:numId="8" w16cid:durableId="375549365">
    <w:abstractNumId w:val="10"/>
  </w:num>
  <w:num w:numId="9" w16cid:durableId="581256377">
    <w:abstractNumId w:val="7"/>
  </w:num>
  <w:num w:numId="10" w16cid:durableId="421296953">
    <w:abstractNumId w:val="4"/>
  </w:num>
  <w:num w:numId="11" w16cid:durableId="1233538264">
    <w:abstractNumId w:val="9"/>
  </w:num>
  <w:num w:numId="12" w16cid:durableId="256716848">
    <w:abstractNumId w:val="13"/>
  </w:num>
  <w:num w:numId="13" w16cid:durableId="1141145256">
    <w:abstractNumId w:val="11"/>
  </w:num>
  <w:num w:numId="14" w16cid:durableId="1673487039">
    <w:abstractNumId w:val="3"/>
  </w:num>
  <w:num w:numId="15" w16cid:durableId="2017687017">
    <w:abstractNumId w:val="5"/>
  </w:num>
  <w:num w:numId="16" w16cid:durableId="1746952287">
    <w:abstractNumId w:val="18"/>
  </w:num>
  <w:num w:numId="17" w16cid:durableId="829827368">
    <w:abstractNumId w:val="19"/>
  </w:num>
  <w:num w:numId="18" w16cid:durableId="449056259">
    <w:abstractNumId w:val="17"/>
  </w:num>
  <w:num w:numId="19" w16cid:durableId="818493720">
    <w:abstractNumId w:val="14"/>
  </w:num>
  <w:num w:numId="20" w16cid:durableId="104263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46935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5EF8"/>
    <w:rsid w:val="00397A6B"/>
    <w:rsid w:val="003A2A9B"/>
    <w:rsid w:val="003B4613"/>
    <w:rsid w:val="003E5B32"/>
    <w:rsid w:val="003F095D"/>
    <w:rsid w:val="003F4C81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2549"/>
    <w:rsid w:val="005234D9"/>
    <w:rsid w:val="00534F7F"/>
    <w:rsid w:val="00551B24"/>
    <w:rsid w:val="00551F61"/>
    <w:rsid w:val="0055580D"/>
    <w:rsid w:val="0056096A"/>
    <w:rsid w:val="005723CF"/>
    <w:rsid w:val="00572D04"/>
    <w:rsid w:val="00575B14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C37C3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E40D7"/>
    <w:rsid w:val="009043F7"/>
    <w:rsid w:val="00934534"/>
    <w:rsid w:val="00950E73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305"/>
    <w:rsid w:val="00A02D7D"/>
    <w:rsid w:val="00A11456"/>
    <w:rsid w:val="00A125A4"/>
    <w:rsid w:val="00A12CE5"/>
    <w:rsid w:val="00A14D8C"/>
    <w:rsid w:val="00A354CE"/>
    <w:rsid w:val="00A559E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3733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316C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641B0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A3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paragraph" w:styleId="Balk1">
    <w:name w:val="heading 1"/>
    <w:basedOn w:val="Normal"/>
    <w:link w:val="Balk1Char"/>
    <w:uiPriority w:val="1"/>
    <w:qFormat/>
    <w:rsid w:val="003F4C81"/>
    <w:pPr>
      <w:widowControl w:val="0"/>
      <w:autoSpaceDE w:val="0"/>
      <w:autoSpaceDN w:val="0"/>
      <w:spacing w:before="114" w:after="0" w:line="240" w:lineRule="auto"/>
      <w:ind w:left="37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37C3"/>
    <w:rPr>
      <w:b/>
      <w:bCs/>
    </w:rPr>
  </w:style>
  <w:style w:type="paragraph" w:customStyle="1" w:styleId="Default">
    <w:name w:val="Default"/>
    <w:rsid w:val="007C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3F4C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F4C81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4C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Berrin PAZAR</cp:lastModifiedBy>
  <cp:revision>288</cp:revision>
  <dcterms:created xsi:type="dcterms:W3CDTF">2019-02-15T12:25:00Z</dcterms:created>
  <dcterms:modified xsi:type="dcterms:W3CDTF">2024-03-27T07:42:00Z</dcterms:modified>
</cp:coreProperties>
</file>