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Ak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831"/>
        <w:gridCol w:w="16"/>
        <w:gridCol w:w="976"/>
        <w:gridCol w:w="4107"/>
      </w:tblGrid>
      <w:tr w:rsidR="00BA6943" w:rsidRPr="00305D58" w14:paraId="59E4EEE1" w14:textId="094A6EFC" w:rsidTr="006561C9">
        <w:trPr>
          <w:trHeight w:val="602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77D760" w14:textId="695D6972" w:rsidR="00BA6943" w:rsidRDefault="00BA6943" w:rsidP="00BA694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 Adı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907737" w14:textId="56F22D36" w:rsidR="00BA6943" w:rsidRPr="006561C9" w:rsidRDefault="00BA6943" w:rsidP="00BA6943">
            <w:pPr>
              <w:pStyle w:val="AralkYok"/>
              <w:rPr>
                <w:rFonts w:ascii="Cambria" w:hAnsi="Cambria"/>
                <w:b/>
              </w:rPr>
            </w:pPr>
            <w:r w:rsidRPr="006561C9">
              <w:rPr>
                <w:rFonts w:ascii="Cambria" w:hAnsi="Cambria"/>
                <w:b/>
              </w:rPr>
              <w:t>Sağlık Hizmetleri Meslek Yüksekokulu</w:t>
            </w:r>
          </w:p>
        </w:tc>
      </w:tr>
      <w:tr w:rsidR="00BA6943" w:rsidRPr="00305D58" w14:paraId="728F4185" w14:textId="77777777" w:rsidTr="006561C9">
        <w:trPr>
          <w:trHeight w:val="695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904D1B" w14:textId="0D3B9FAB" w:rsidR="00BA6943" w:rsidRDefault="00BA6943" w:rsidP="00BA694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Alt Birim Adı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269782" w14:textId="091FBD51" w:rsidR="00BA6943" w:rsidRPr="00BA6943" w:rsidRDefault="004E0446" w:rsidP="00BA694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SHMYO Disiplin Komisyonu</w:t>
            </w:r>
          </w:p>
        </w:tc>
      </w:tr>
      <w:tr w:rsidR="00BA6943" w:rsidRPr="00305D58" w14:paraId="723F6CD2" w14:textId="77777777" w:rsidTr="00081EFE">
        <w:trPr>
          <w:trHeight w:val="1682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6B9009" w14:textId="0B7BAEA1" w:rsidR="00BA6943" w:rsidRDefault="00BA6943" w:rsidP="006561C9">
            <w:pPr>
              <w:pStyle w:val="AralkYok"/>
              <w:spacing w:line="360" w:lineRule="auto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Amacı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978111" w14:textId="2ABB7D5D" w:rsidR="00BA6943" w:rsidRPr="00BA6943" w:rsidRDefault="004E0446" w:rsidP="004E0446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  <w:r w:rsidRPr="004E0446">
              <w:rPr>
                <w:rFonts w:ascii="Cambria" w:hAnsi="Cambria"/>
                <w:bCs/>
              </w:rPr>
              <w:t>Kanun, yönetmelik ve yönergelerin öğrencilere, akademik ve idari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personele yüklediği görevleri yerine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getirmeyen, uyulması gerekli hususlara uymayanlar hakkında disiplin işlemleri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ile ilgili karar vermek.</w:t>
            </w:r>
          </w:p>
        </w:tc>
      </w:tr>
      <w:tr w:rsidR="00BA6943" w:rsidRPr="00305D58" w14:paraId="00AEED14" w14:textId="77777777" w:rsidTr="00081EFE">
        <w:trPr>
          <w:trHeight w:val="7942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3EBA0A" w14:textId="512E37AB" w:rsidR="00BA6943" w:rsidRDefault="00BA6943" w:rsidP="006561C9">
            <w:pPr>
              <w:pStyle w:val="AralkYok"/>
              <w:spacing w:line="360" w:lineRule="auto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Temel İş ve Sorumluluklar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85508F" w14:textId="2A80ACC1" w:rsidR="00BA6943" w:rsidRDefault="00BA6943" w:rsidP="004E0446">
            <w:pPr>
              <w:pStyle w:val="AralkYok"/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BA6943">
              <w:rPr>
                <w:rFonts w:ascii="Cambria" w:hAnsi="Cambria"/>
                <w:bCs/>
              </w:rPr>
              <w:t>2547 sayılı Kanunla fakülte kurullarına verilmiş olan görevleri yüksekokul veya meslek yüksekokulu için yerine getirirler.</w:t>
            </w:r>
          </w:p>
          <w:p w14:paraId="0AC39206" w14:textId="77777777" w:rsidR="00C32313" w:rsidRDefault="004E0446" w:rsidP="004E0446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4E0446">
              <w:rPr>
                <w:rFonts w:ascii="Cambria" w:hAnsi="Cambria"/>
                <w:bCs/>
              </w:rPr>
              <w:t>Kanun, tüzük, yönetmelik ve yönergelerle yasaklanan işleri yapan veya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öğrencilik sıfat, şeref ve haysiyeti ile bağdaşmayan hal ve harekette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bulunan öğrencilere, akademik ve idare personele Yükseköğretim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Kurumları Yönetici, Öğretim Elemanı ve Memurları Disiplin Yönetmeliği ile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Yükseköğretim Öğrenci Disiplin Yönetmeliği’ne göre verilecek ilgili disiplin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cezalarını karara bağlamak</w:t>
            </w:r>
            <w:r>
              <w:rPr>
                <w:rFonts w:ascii="Cambria" w:hAnsi="Cambria"/>
                <w:bCs/>
              </w:rPr>
              <w:t>.</w:t>
            </w:r>
          </w:p>
          <w:p w14:paraId="2252525B" w14:textId="0BFFE161" w:rsidR="004E0446" w:rsidRPr="004E0446" w:rsidRDefault="004E0446" w:rsidP="004E0446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4E0446">
              <w:rPr>
                <w:rFonts w:ascii="Cambria" w:hAnsi="Cambria"/>
                <w:bCs/>
              </w:rPr>
              <w:t>Yükseköğretim kurumları içinde veya dışında yükseköğretim öğrenciliği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sıfatına, onur ve şerefine aykırı harekette bulunan, öğrenme ve öğretme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hürriyetini, doğrudan veya dolaylı olarak kısıtlayan, kurumların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sükun, huzur ve çalışma düzenini bozan, boykot, işgal ve engelleme gibi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eylemlere katılan, bunları teşvik ve tahrik eden, yükseköğretim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mensuplarının şeref ve haysiyetine veya şahıslarına tecavüz eden veya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saygı dışı davranışlarda bulunan öğrenciler</w:t>
            </w:r>
            <w:r>
              <w:rPr>
                <w:rFonts w:ascii="Cambria" w:hAnsi="Cambria"/>
                <w:bCs/>
              </w:rPr>
              <w:t xml:space="preserve"> hakkında disiplin soruşturması yürütme yetkisine sahiptir.</w:t>
            </w:r>
          </w:p>
          <w:p w14:paraId="5C8C431A" w14:textId="77777777" w:rsidR="004E0446" w:rsidRDefault="004E0446" w:rsidP="004E0446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4E0446">
              <w:rPr>
                <w:rFonts w:ascii="Cambria" w:hAnsi="Cambria"/>
                <w:bCs/>
              </w:rPr>
              <w:t>Disiplin soruşturmasına, olay öğrenilince derhal başlanılması ve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soruşturmanın sonuçlandırılmasını sağlamak.</w:t>
            </w:r>
          </w:p>
          <w:p w14:paraId="0098CAF6" w14:textId="22A6C416" w:rsidR="004E0446" w:rsidRPr="004E0446" w:rsidRDefault="004E0446" w:rsidP="004E0446">
            <w:pPr>
              <w:pStyle w:val="AralkYok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bCs/>
              </w:rPr>
            </w:pPr>
            <w:r w:rsidRPr="004E0446">
              <w:rPr>
                <w:rFonts w:ascii="Cambria" w:hAnsi="Cambria"/>
                <w:bCs/>
              </w:rPr>
              <w:t>Yüksekokulun içinde veya dışında öğrencilerin işlemiş oldukları disiplin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suçlarından dolayı soruşturma yapmaya ve doğrudan gerekli cezayı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vermeye veya disiplin kuruluna sevk etmeye ilgili Meslek Yüksekokulu</w:t>
            </w:r>
            <w:r>
              <w:rPr>
                <w:rFonts w:ascii="Cambria" w:hAnsi="Cambria"/>
                <w:bCs/>
              </w:rPr>
              <w:t xml:space="preserve"> </w:t>
            </w:r>
            <w:r w:rsidRPr="004E0446">
              <w:rPr>
                <w:rFonts w:ascii="Cambria" w:hAnsi="Cambria"/>
                <w:bCs/>
              </w:rPr>
              <w:t>Müdürü yetkilidir.</w:t>
            </w:r>
          </w:p>
        </w:tc>
      </w:tr>
      <w:tr w:rsidR="00BA6943" w:rsidRPr="00305D58" w14:paraId="0243DC30" w14:textId="77777777" w:rsidTr="00081EFE">
        <w:trPr>
          <w:trHeight w:val="2401"/>
        </w:trPr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DDEB7C" w14:textId="2BC0EA34" w:rsidR="00BA6943" w:rsidRDefault="00BA6943" w:rsidP="006561C9">
            <w:pPr>
              <w:pStyle w:val="AralkYok"/>
              <w:spacing w:line="360" w:lineRule="auto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Mevzuat</w:t>
            </w:r>
          </w:p>
        </w:tc>
        <w:tc>
          <w:tcPr>
            <w:tcW w:w="893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23A828" w14:textId="77777777" w:rsidR="00081EFE" w:rsidRDefault="00081EFE" w:rsidP="00081EFE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</w:p>
          <w:p w14:paraId="3DCD0A44" w14:textId="11B18AB9" w:rsidR="00081EFE" w:rsidRDefault="00081EFE" w:rsidP="00081EFE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2547 sayılı Yükseköğretim Kanunu</w:t>
            </w:r>
          </w:p>
          <w:p w14:paraId="4CD99C92" w14:textId="28F44378" w:rsidR="00BA6943" w:rsidRDefault="007638E6" w:rsidP="00081EFE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  <w:r w:rsidRPr="007638E6">
              <w:rPr>
                <w:rFonts w:ascii="Cambria" w:hAnsi="Cambria"/>
                <w:bCs/>
              </w:rPr>
              <w:t>Üniversite Ana Yönetmeliği</w:t>
            </w:r>
          </w:p>
          <w:p w14:paraId="1D83FF57" w14:textId="2561A4AB" w:rsidR="00081EFE" w:rsidRDefault="00081EFE" w:rsidP="00081EFE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Önlisans Lisans Eğitim Öğretim ve Sınav Yönetmeliği</w:t>
            </w:r>
          </w:p>
          <w:p w14:paraId="55B771CF" w14:textId="1CA27350" w:rsidR="00081EFE" w:rsidRPr="00081EFE" w:rsidRDefault="00081EFE" w:rsidP="00081EFE">
            <w:pPr>
              <w:pStyle w:val="AralkYok"/>
              <w:spacing w:line="36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Öğrenci Disiplin Soruşturma Rehberi</w:t>
            </w:r>
          </w:p>
          <w:p w14:paraId="236C068C" w14:textId="2DF704D2" w:rsidR="00081EFE" w:rsidRPr="007638E6" w:rsidRDefault="00081EFE" w:rsidP="00081EFE">
            <w:pPr>
              <w:pStyle w:val="AralkYok"/>
              <w:rPr>
                <w:rFonts w:ascii="Cambria" w:hAnsi="Cambria"/>
                <w:bCs/>
                <w:color w:val="002060"/>
              </w:rPr>
            </w:pPr>
          </w:p>
        </w:tc>
      </w:tr>
      <w:tr w:rsidR="00BA6943" w:rsidRPr="00305D58" w14:paraId="09ECCD45" w14:textId="77777777" w:rsidTr="006561C9">
        <w:trPr>
          <w:trHeight w:val="489"/>
        </w:trPr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62E12D" w14:textId="2E0AF18D" w:rsidR="00BA6943" w:rsidRDefault="00BA6943" w:rsidP="00BA694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>Üyeler</w:t>
            </w: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65369E" w14:textId="5C680700" w:rsidR="00BA6943" w:rsidRDefault="00BA6943" w:rsidP="00BA694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– Soyadı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ED2FE0" w14:textId="5EC2F2FE" w:rsidR="00BA6943" w:rsidRDefault="00BA6943" w:rsidP="00BA694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Unvan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525E00" w14:textId="1C4B0626" w:rsidR="00BA6943" w:rsidRDefault="00BA6943" w:rsidP="00BA694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</w:t>
            </w:r>
          </w:p>
        </w:tc>
      </w:tr>
      <w:tr w:rsidR="00081EFE" w:rsidRPr="00305D58" w14:paraId="3E448C6F" w14:textId="77777777" w:rsidTr="006561C9">
        <w:trPr>
          <w:trHeight w:val="4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C8B7B12" w14:textId="77777777" w:rsidR="00081EFE" w:rsidRDefault="00081EFE" w:rsidP="00081EFE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FD3DCB" w14:textId="3B9E0183" w:rsidR="00081EFE" w:rsidRPr="007638E6" w:rsidRDefault="00081EFE" w:rsidP="00081EF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Dr. Öğr. Üyesi Deniz ÖZKAN VARDAR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387DB9" w14:textId="7937B0D3" w:rsidR="00081EFE" w:rsidRPr="007638E6" w:rsidRDefault="00081EFE" w:rsidP="00081EF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Üye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3BE81E" w14:textId="32BCC21A" w:rsidR="00081EFE" w:rsidRPr="007638E6" w:rsidRDefault="00081EFE" w:rsidP="00081EF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deniz.ozkanvardar@lokmanhekim.edu.tr</w:t>
            </w:r>
          </w:p>
        </w:tc>
      </w:tr>
      <w:tr w:rsidR="007638E6" w:rsidRPr="00305D58" w14:paraId="7733978E" w14:textId="77777777" w:rsidTr="006561C9">
        <w:trPr>
          <w:trHeight w:val="41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5AA6346" w14:textId="77777777" w:rsidR="007638E6" w:rsidRDefault="007638E6" w:rsidP="007638E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F5EC2" w14:textId="514CED31" w:rsidR="007638E6" w:rsidRPr="007638E6" w:rsidRDefault="00081EFE" w:rsidP="007638E6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Öğr. Gör. Berzan EKMEN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D2E249" w14:textId="0F91E7C8" w:rsidR="007638E6" w:rsidRPr="007638E6" w:rsidRDefault="00081EFE" w:rsidP="007638E6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Üye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FF1FE" w14:textId="3CFC4243" w:rsidR="007638E6" w:rsidRPr="007638E6" w:rsidRDefault="00081EFE" w:rsidP="007638E6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berzan.ekmen@lokmanhekim.edu.tr</w:t>
            </w:r>
          </w:p>
        </w:tc>
      </w:tr>
      <w:tr w:rsidR="007638E6" w:rsidRPr="00305D58" w14:paraId="4E74019E" w14:textId="77777777" w:rsidTr="006561C9">
        <w:trPr>
          <w:trHeight w:val="40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14A0D36" w14:textId="77777777" w:rsidR="007638E6" w:rsidRDefault="007638E6" w:rsidP="007638E6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8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E99660" w14:textId="38B14693" w:rsidR="007638E6" w:rsidRPr="007638E6" w:rsidRDefault="00081EFE" w:rsidP="007638E6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Öğr. Gör. Büşra ÇIRAK SAĞDIÇ</w:t>
            </w:r>
          </w:p>
        </w:tc>
        <w:tc>
          <w:tcPr>
            <w:tcW w:w="99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3ABED5" w14:textId="1A3C471D" w:rsidR="007638E6" w:rsidRPr="007638E6" w:rsidRDefault="007638E6" w:rsidP="007638E6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Üye</w:t>
            </w:r>
          </w:p>
        </w:tc>
        <w:tc>
          <w:tcPr>
            <w:tcW w:w="41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B7E909" w14:textId="1962AB0F" w:rsidR="007638E6" w:rsidRPr="007638E6" w:rsidRDefault="00081EFE" w:rsidP="007638E6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busra.sagdic</w:t>
            </w:r>
            <w:r w:rsidR="006561C9">
              <w:rPr>
                <w:rFonts w:ascii="Cambria" w:hAnsi="Cambria"/>
                <w:bCs/>
              </w:rPr>
              <w:t>@lokmanhekim.edu.tr</w:t>
            </w:r>
          </w:p>
        </w:tc>
      </w:tr>
      <w:tr w:rsidR="006561C9" w:rsidRPr="00305D58" w14:paraId="425CF9F7" w14:textId="4C3A3F43" w:rsidTr="006561C9">
        <w:trPr>
          <w:trHeight w:val="1024"/>
        </w:trPr>
        <w:tc>
          <w:tcPr>
            <w:tcW w:w="5832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7257B1" w14:textId="77777777" w:rsidR="006561C9" w:rsidRDefault="006561C9" w:rsidP="007638E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HAZIRLAYAN</w:t>
            </w:r>
          </w:p>
          <w:p w14:paraId="139B01D0" w14:textId="77777777" w:rsidR="006561C9" w:rsidRDefault="006561C9" w:rsidP="007638E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SHMYO Kalite Komisyonu</w:t>
            </w:r>
          </w:p>
          <w:p w14:paraId="7562E453" w14:textId="77777777" w:rsidR="006561C9" w:rsidRDefault="006561C9" w:rsidP="007638E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E10AD1C" w14:textId="77777777" w:rsidR="006561C9" w:rsidRDefault="006561C9" w:rsidP="007638E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ONAYLAYAN</w:t>
            </w:r>
          </w:p>
          <w:p w14:paraId="70CDDA25" w14:textId="77777777" w:rsidR="006561C9" w:rsidRDefault="006561C9" w:rsidP="007638E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Doç. Dr. Mevlüt KARADAĞ</w:t>
            </w:r>
          </w:p>
          <w:p w14:paraId="7199D5B6" w14:textId="2436A884" w:rsidR="006561C9" w:rsidRDefault="006561C9" w:rsidP="007638E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SHMYO Müdür</w:t>
            </w:r>
          </w:p>
        </w:tc>
      </w:tr>
    </w:tbl>
    <w:p w14:paraId="54C94574" w14:textId="77777777" w:rsidR="007C2B26" w:rsidRPr="00305D58" w:rsidRDefault="007C2B26" w:rsidP="004023B0">
      <w:pPr>
        <w:pStyle w:val="AralkYok"/>
        <w:rPr>
          <w:rFonts w:ascii="Cambria" w:hAnsi="Cambria"/>
        </w:rPr>
      </w:pPr>
    </w:p>
    <w:p w14:paraId="04483D00" w14:textId="77777777" w:rsidR="006561C9" w:rsidRDefault="006561C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8340D4B" w14:textId="77777777" w:rsidR="006561C9" w:rsidRDefault="006561C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9D20529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5D23D80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A0DAFA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25A5AD0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9C7133A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25348B1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043F9CC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845EDDA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D09E73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B7D26C6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AD43EF5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CED8325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DE7EF00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0EAC1E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1BA39DD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CA10DA1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D3C9ACF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8281E3B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3E992D2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3454477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46673F8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D02860D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B91E794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D3DD5CB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47FED2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8AB8167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9E39568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0A11590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96FF682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69D594C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0006E87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04A6DB5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8A15637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3108C70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F9A84C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09CEEBF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4BF54D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A98600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307E0EF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71D67BD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B3F09D8" w14:textId="77777777" w:rsidR="00D752EB" w:rsidRDefault="00D752E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68D43C8" w14:textId="5C696DB9" w:rsidR="00173828" w:rsidRDefault="00173828" w:rsidP="00173828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2B82526" w14:textId="77777777" w:rsidR="00D752EB" w:rsidRPr="00D752EB" w:rsidRDefault="00D752EB" w:rsidP="00173828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173828" w:rsidRPr="004A0350" w14:paraId="52DDF5A8" w14:textId="77777777" w:rsidTr="00D4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446E17D0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4E945D54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2CCD4665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5A12533A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0C0FBD4D" w14:textId="77777777" w:rsidR="00173828" w:rsidRPr="004A0350" w:rsidRDefault="00173828" w:rsidP="00D4449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173828" w:rsidRPr="00692291" w14:paraId="20A07F7E" w14:textId="77777777" w:rsidTr="00D4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8262133" w14:textId="77777777" w:rsidR="00173828" w:rsidRPr="004328A0" w:rsidRDefault="00173828" w:rsidP="00D4449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4328A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9D45BF8" w14:textId="77777777" w:rsidR="00173828" w:rsidRPr="004328A0" w:rsidRDefault="00173828" w:rsidP="00D4449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42D92D02" w14:textId="77777777" w:rsidR="00173828" w:rsidRPr="004328A0" w:rsidRDefault="00173828" w:rsidP="00D4449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İlk yayın.</w:t>
            </w:r>
          </w:p>
        </w:tc>
      </w:tr>
    </w:tbl>
    <w:p w14:paraId="4847CF7A" w14:textId="77777777" w:rsidR="00173828" w:rsidRDefault="0017382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173828" w:rsidSect="00DD5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D692E" w14:textId="77777777" w:rsidR="006E43AE" w:rsidRDefault="006E43AE" w:rsidP="00534F7F">
      <w:pPr>
        <w:spacing w:after="0" w:line="240" w:lineRule="auto"/>
      </w:pPr>
      <w:r>
        <w:separator/>
      </w:r>
    </w:p>
  </w:endnote>
  <w:endnote w:type="continuationSeparator" w:id="0">
    <w:p w14:paraId="54360C7F" w14:textId="77777777" w:rsidR="006E43AE" w:rsidRDefault="006E43A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2353" w14:textId="77777777" w:rsidR="00965C3D" w:rsidRDefault="00965C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DA627" w14:textId="77777777" w:rsidR="000E39C0" w:rsidRDefault="000E39C0" w:rsidP="006209AA">
    <w:pPr>
      <w:pStyle w:val="AralkYok"/>
      <w:pBdr>
        <w:top w:val="single" w:sz="4" w:space="1" w:color="BFBFBF" w:themeColor="background1" w:themeShade="BF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C1C6C" w:rsidRPr="0081560B" w14:paraId="613B5AB8" w14:textId="77777777" w:rsidTr="004023B0">
      <w:trPr>
        <w:trHeight w:val="559"/>
      </w:trPr>
      <w:tc>
        <w:tcPr>
          <w:tcW w:w="666" w:type="dxa"/>
        </w:tcPr>
        <w:p w14:paraId="6E4BF717" w14:textId="77777777" w:rsidR="006C1C6C" w:rsidRPr="00C4163E" w:rsidRDefault="006C1C6C" w:rsidP="006C1C6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3530DC9" w14:textId="77777777" w:rsidR="006C1C6C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444CF87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>Söğütözü Mh. 2179 Cd.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6EDA6374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B264B2E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71F0F3C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D983D60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47757C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16F473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50B94E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85BEA7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293E7F78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DACE6D3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D200A63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D142E1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4A3A169B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F3BEB" w14:textId="77777777" w:rsidR="00965C3D" w:rsidRDefault="00965C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8D937" w14:textId="77777777" w:rsidR="006E43AE" w:rsidRDefault="006E43AE" w:rsidP="00534F7F">
      <w:pPr>
        <w:spacing w:after="0" w:line="240" w:lineRule="auto"/>
      </w:pPr>
      <w:r>
        <w:separator/>
      </w:r>
    </w:p>
  </w:footnote>
  <w:footnote w:type="continuationSeparator" w:id="0">
    <w:p w14:paraId="2D551A99" w14:textId="77777777" w:rsidR="006E43AE" w:rsidRDefault="006E43A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1ADC" w14:textId="77777777" w:rsidR="00965C3D" w:rsidRDefault="00965C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244"/>
      <w:gridCol w:w="1701"/>
      <w:gridCol w:w="2410"/>
    </w:tblGrid>
    <w:tr w:rsidR="00EE2AC3" w14:paraId="248694F8" w14:textId="77777777" w:rsidTr="00D73E1E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FE5B88" w14:textId="77777777" w:rsidR="00EE2AC3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00E71296" wp14:editId="3BC0B7BE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644E5A" w14:textId="77777777" w:rsidR="00965C3D" w:rsidRDefault="00D73E1E" w:rsidP="00965C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SAĞLIK HİZMETLERİ MESLEK YÜKSEKOKULU</w:t>
          </w:r>
          <w:r w:rsidR="00727679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 xml:space="preserve"> </w:t>
          </w:r>
          <w:r w:rsidR="00965C3D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SHMYO DİSİPLİN KOMİSYONU</w:t>
          </w:r>
        </w:p>
        <w:p w14:paraId="410A3DBC" w14:textId="631EB958" w:rsidR="00EE30E3" w:rsidRPr="00965C3D" w:rsidRDefault="00BA6943" w:rsidP="00965C3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GÖREV TANIM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F1A28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CB4799" w14:textId="0D7FA239" w:rsidR="00EE2AC3" w:rsidRPr="00173828" w:rsidRDefault="00D752EB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D752EB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LHÜ-SHMYO-FRM-0049</w:t>
          </w:r>
        </w:p>
      </w:tc>
    </w:tr>
    <w:tr w:rsidR="00EE2AC3" w14:paraId="1075B5D0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DC682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854FF4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91E9A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7E76B" w14:textId="6DF9F5F0" w:rsidR="00EE2AC3" w:rsidRPr="00173828" w:rsidRDefault="00D752EB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16.05.2024</w:t>
          </w:r>
        </w:p>
      </w:tc>
    </w:tr>
    <w:tr w:rsidR="00EE2AC3" w14:paraId="6DC3AF57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CC9A0C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E7BA6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A7F79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991B93" w14:textId="295CE6C9" w:rsidR="00EE2AC3" w:rsidRPr="00173828" w:rsidRDefault="00D752EB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  <w:tr w:rsidR="00EE2AC3" w14:paraId="5AE523EE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A8DC0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8CBD05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C1A1E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C2DEAA" w14:textId="6C0E6464" w:rsidR="00EE2AC3" w:rsidRPr="00173828" w:rsidRDefault="00D752EB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</w:tbl>
  <w:p w14:paraId="23A04B3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28391" w14:textId="77777777" w:rsidR="00965C3D" w:rsidRDefault="00965C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28C3"/>
    <w:multiLevelType w:val="hybridMultilevel"/>
    <w:tmpl w:val="53BCD966"/>
    <w:lvl w:ilvl="0" w:tplc="5DF62F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7665">
    <w:abstractNumId w:val="4"/>
  </w:num>
  <w:num w:numId="2" w16cid:durableId="1983920908">
    <w:abstractNumId w:val="3"/>
  </w:num>
  <w:num w:numId="3" w16cid:durableId="384257934">
    <w:abstractNumId w:val="0"/>
  </w:num>
  <w:num w:numId="4" w16cid:durableId="615521260">
    <w:abstractNumId w:val="5"/>
  </w:num>
  <w:num w:numId="5" w16cid:durableId="1374310269">
    <w:abstractNumId w:val="2"/>
  </w:num>
  <w:num w:numId="6" w16cid:durableId="43575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4AE4"/>
    <w:rsid w:val="0000715C"/>
    <w:rsid w:val="000202B1"/>
    <w:rsid w:val="000239BA"/>
    <w:rsid w:val="000248AD"/>
    <w:rsid w:val="00031045"/>
    <w:rsid w:val="00031CA0"/>
    <w:rsid w:val="000430BD"/>
    <w:rsid w:val="000511F8"/>
    <w:rsid w:val="00056360"/>
    <w:rsid w:val="00056CD6"/>
    <w:rsid w:val="00081EFE"/>
    <w:rsid w:val="000827B7"/>
    <w:rsid w:val="00083230"/>
    <w:rsid w:val="00091DAB"/>
    <w:rsid w:val="00095E20"/>
    <w:rsid w:val="00095F30"/>
    <w:rsid w:val="000A2E25"/>
    <w:rsid w:val="000A49E0"/>
    <w:rsid w:val="000A73BE"/>
    <w:rsid w:val="000D4E1E"/>
    <w:rsid w:val="000E39C0"/>
    <w:rsid w:val="000E4582"/>
    <w:rsid w:val="000F7156"/>
    <w:rsid w:val="00105403"/>
    <w:rsid w:val="00116E6C"/>
    <w:rsid w:val="00122CBE"/>
    <w:rsid w:val="001329E7"/>
    <w:rsid w:val="001606DD"/>
    <w:rsid w:val="00164950"/>
    <w:rsid w:val="0016547C"/>
    <w:rsid w:val="00172ADA"/>
    <w:rsid w:val="00172CEC"/>
    <w:rsid w:val="00173828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12A74"/>
    <w:rsid w:val="00220673"/>
    <w:rsid w:val="00221EEC"/>
    <w:rsid w:val="00236E1E"/>
    <w:rsid w:val="00240ED2"/>
    <w:rsid w:val="00244EE4"/>
    <w:rsid w:val="002515A0"/>
    <w:rsid w:val="002559CB"/>
    <w:rsid w:val="00264E74"/>
    <w:rsid w:val="0026502F"/>
    <w:rsid w:val="00267DDE"/>
    <w:rsid w:val="0027496F"/>
    <w:rsid w:val="00287A2C"/>
    <w:rsid w:val="00294BD6"/>
    <w:rsid w:val="002A285F"/>
    <w:rsid w:val="002B4800"/>
    <w:rsid w:val="002B50D9"/>
    <w:rsid w:val="002B6378"/>
    <w:rsid w:val="002C339D"/>
    <w:rsid w:val="002C3522"/>
    <w:rsid w:val="002E30C3"/>
    <w:rsid w:val="002F327B"/>
    <w:rsid w:val="00305D58"/>
    <w:rsid w:val="00310D4E"/>
    <w:rsid w:val="003230A8"/>
    <w:rsid w:val="003247C0"/>
    <w:rsid w:val="003459CE"/>
    <w:rsid w:val="00363EFA"/>
    <w:rsid w:val="00364120"/>
    <w:rsid w:val="003654B4"/>
    <w:rsid w:val="00377DC3"/>
    <w:rsid w:val="003800D8"/>
    <w:rsid w:val="00380BB5"/>
    <w:rsid w:val="00383BDA"/>
    <w:rsid w:val="00393BCE"/>
    <w:rsid w:val="00397A6B"/>
    <w:rsid w:val="003A0173"/>
    <w:rsid w:val="003A67D5"/>
    <w:rsid w:val="003A7C0D"/>
    <w:rsid w:val="003B4613"/>
    <w:rsid w:val="003E5B32"/>
    <w:rsid w:val="003F095D"/>
    <w:rsid w:val="003F597C"/>
    <w:rsid w:val="003F6B0F"/>
    <w:rsid w:val="004023B0"/>
    <w:rsid w:val="004052EB"/>
    <w:rsid w:val="00410452"/>
    <w:rsid w:val="004160EC"/>
    <w:rsid w:val="00417763"/>
    <w:rsid w:val="00426402"/>
    <w:rsid w:val="00426ED0"/>
    <w:rsid w:val="004310D2"/>
    <w:rsid w:val="0043203D"/>
    <w:rsid w:val="004328A0"/>
    <w:rsid w:val="00440E26"/>
    <w:rsid w:val="004611E0"/>
    <w:rsid w:val="00472718"/>
    <w:rsid w:val="004754C7"/>
    <w:rsid w:val="004769A7"/>
    <w:rsid w:val="00476E65"/>
    <w:rsid w:val="00490B9B"/>
    <w:rsid w:val="004B1C2E"/>
    <w:rsid w:val="004B74B9"/>
    <w:rsid w:val="004C0951"/>
    <w:rsid w:val="004C7A7E"/>
    <w:rsid w:val="004E0446"/>
    <w:rsid w:val="004E73E6"/>
    <w:rsid w:val="004F27F3"/>
    <w:rsid w:val="00500438"/>
    <w:rsid w:val="00514EC8"/>
    <w:rsid w:val="005234D9"/>
    <w:rsid w:val="00534F7F"/>
    <w:rsid w:val="00551B24"/>
    <w:rsid w:val="00551F61"/>
    <w:rsid w:val="00555B24"/>
    <w:rsid w:val="00571DA7"/>
    <w:rsid w:val="00575B14"/>
    <w:rsid w:val="0059585F"/>
    <w:rsid w:val="005A0DA5"/>
    <w:rsid w:val="005B5AD0"/>
    <w:rsid w:val="005C713E"/>
    <w:rsid w:val="005D678D"/>
    <w:rsid w:val="005E035A"/>
    <w:rsid w:val="005E08F2"/>
    <w:rsid w:val="005E66A6"/>
    <w:rsid w:val="005F0003"/>
    <w:rsid w:val="005F11CB"/>
    <w:rsid w:val="005F3BD7"/>
    <w:rsid w:val="005F4249"/>
    <w:rsid w:val="005F54CD"/>
    <w:rsid w:val="0061174F"/>
    <w:rsid w:val="00615175"/>
    <w:rsid w:val="0061636C"/>
    <w:rsid w:val="006209AA"/>
    <w:rsid w:val="006322AD"/>
    <w:rsid w:val="00635A92"/>
    <w:rsid w:val="0064705C"/>
    <w:rsid w:val="00652D7A"/>
    <w:rsid w:val="006561C9"/>
    <w:rsid w:val="00663B80"/>
    <w:rsid w:val="006715F9"/>
    <w:rsid w:val="00682EDE"/>
    <w:rsid w:val="00686F1B"/>
    <w:rsid w:val="00695994"/>
    <w:rsid w:val="006A29F2"/>
    <w:rsid w:val="006B44DF"/>
    <w:rsid w:val="006C1C6C"/>
    <w:rsid w:val="006C2A0D"/>
    <w:rsid w:val="006C45BA"/>
    <w:rsid w:val="006D2FA8"/>
    <w:rsid w:val="006D472F"/>
    <w:rsid w:val="006D7007"/>
    <w:rsid w:val="006E43AE"/>
    <w:rsid w:val="006E5DE8"/>
    <w:rsid w:val="006E78A9"/>
    <w:rsid w:val="006F0144"/>
    <w:rsid w:val="006F4F10"/>
    <w:rsid w:val="006F5E5E"/>
    <w:rsid w:val="006F6C6E"/>
    <w:rsid w:val="006F6CD2"/>
    <w:rsid w:val="00701827"/>
    <w:rsid w:val="007144F8"/>
    <w:rsid w:val="00714684"/>
    <w:rsid w:val="0071489A"/>
    <w:rsid w:val="00715C4E"/>
    <w:rsid w:val="00727679"/>
    <w:rsid w:val="007338BD"/>
    <w:rsid w:val="0073606C"/>
    <w:rsid w:val="007528E8"/>
    <w:rsid w:val="0075616C"/>
    <w:rsid w:val="007574AB"/>
    <w:rsid w:val="007638E6"/>
    <w:rsid w:val="007718E7"/>
    <w:rsid w:val="00771C04"/>
    <w:rsid w:val="00780907"/>
    <w:rsid w:val="0079585F"/>
    <w:rsid w:val="00796056"/>
    <w:rsid w:val="007B4C8C"/>
    <w:rsid w:val="007C2B26"/>
    <w:rsid w:val="007D4382"/>
    <w:rsid w:val="007E185F"/>
    <w:rsid w:val="007E41D4"/>
    <w:rsid w:val="007F4181"/>
    <w:rsid w:val="0082082E"/>
    <w:rsid w:val="00821F62"/>
    <w:rsid w:val="00824EE4"/>
    <w:rsid w:val="00825847"/>
    <w:rsid w:val="0083479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0040"/>
    <w:rsid w:val="008A22BA"/>
    <w:rsid w:val="008C7677"/>
    <w:rsid w:val="008D13CE"/>
    <w:rsid w:val="008D243B"/>
    <w:rsid w:val="008D371C"/>
    <w:rsid w:val="008E40D7"/>
    <w:rsid w:val="009043F7"/>
    <w:rsid w:val="009321CB"/>
    <w:rsid w:val="00934534"/>
    <w:rsid w:val="0094574D"/>
    <w:rsid w:val="0095368E"/>
    <w:rsid w:val="00954DA8"/>
    <w:rsid w:val="00957AE4"/>
    <w:rsid w:val="00962C54"/>
    <w:rsid w:val="00965C3D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1514B"/>
    <w:rsid w:val="00A313F0"/>
    <w:rsid w:val="00A354CE"/>
    <w:rsid w:val="00A47168"/>
    <w:rsid w:val="00A639C8"/>
    <w:rsid w:val="00A65A56"/>
    <w:rsid w:val="00A7528E"/>
    <w:rsid w:val="00A7553D"/>
    <w:rsid w:val="00A92D6D"/>
    <w:rsid w:val="00A97585"/>
    <w:rsid w:val="00AA23EA"/>
    <w:rsid w:val="00AC1686"/>
    <w:rsid w:val="00AE78D4"/>
    <w:rsid w:val="00AF0289"/>
    <w:rsid w:val="00B02129"/>
    <w:rsid w:val="00B06EC8"/>
    <w:rsid w:val="00B16215"/>
    <w:rsid w:val="00B26734"/>
    <w:rsid w:val="00B47024"/>
    <w:rsid w:val="00B50D5F"/>
    <w:rsid w:val="00B51A7E"/>
    <w:rsid w:val="00B94075"/>
    <w:rsid w:val="00BA6943"/>
    <w:rsid w:val="00BB29F2"/>
    <w:rsid w:val="00BB3419"/>
    <w:rsid w:val="00BB43B5"/>
    <w:rsid w:val="00BC7571"/>
    <w:rsid w:val="00BD2A8E"/>
    <w:rsid w:val="00BD3861"/>
    <w:rsid w:val="00BD5568"/>
    <w:rsid w:val="00BE38FB"/>
    <w:rsid w:val="00BF05CD"/>
    <w:rsid w:val="00BF70DC"/>
    <w:rsid w:val="00C04C84"/>
    <w:rsid w:val="00C07541"/>
    <w:rsid w:val="00C17601"/>
    <w:rsid w:val="00C25D8C"/>
    <w:rsid w:val="00C275FD"/>
    <w:rsid w:val="00C278C1"/>
    <w:rsid w:val="00C279D4"/>
    <w:rsid w:val="00C305C2"/>
    <w:rsid w:val="00C3193D"/>
    <w:rsid w:val="00C32313"/>
    <w:rsid w:val="00C40265"/>
    <w:rsid w:val="00C43250"/>
    <w:rsid w:val="00C730C3"/>
    <w:rsid w:val="00C757F0"/>
    <w:rsid w:val="00C83E4D"/>
    <w:rsid w:val="00C854E7"/>
    <w:rsid w:val="00CA7737"/>
    <w:rsid w:val="00CE2821"/>
    <w:rsid w:val="00D23714"/>
    <w:rsid w:val="00D43DB8"/>
    <w:rsid w:val="00D55B26"/>
    <w:rsid w:val="00D73E1E"/>
    <w:rsid w:val="00D752EB"/>
    <w:rsid w:val="00D80918"/>
    <w:rsid w:val="00D819F4"/>
    <w:rsid w:val="00D848E4"/>
    <w:rsid w:val="00D85A8D"/>
    <w:rsid w:val="00D87F25"/>
    <w:rsid w:val="00D969E2"/>
    <w:rsid w:val="00DA71D8"/>
    <w:rsid w:val="00DB2FEA"/>
    <w:rsid w:val="00DC1A96"/>
    <w:rsid w:val="00DD3D05"/>
    <w:rsid w:val="00DD51A4"/>
    <w:rsid w:val="00DD5351"/>
    <w:rsid w:val="00DD7704"/>
    <w:rsid w:val="00DE211A"/>
    <w:rsid w:val="00DE752D"/>
    <w:rsid w:val="00DF3910"/>
    <w:rsid w:val="00DF6999"/>
    <w:rsid w:val="00DF7AFB"/>
    <w:rsid w:val="00E0337A"/>
    <w:rsid w:val="00E106CA"/>
    <w:rsid w:val="00E321F5"/>
    <w:rsid w:val="00E35C02"/>
    <w:rsid w:val="00E36113"/>
    <w:rsid w:val="00E36D60"/>
    <w:rsid w:val="00E401E4"/>
    <w:rsid w:val="00E87FEE"/>
    <w:rsid w:val="00E94A35"/>
    <w:rsid w:val="00EA29AB"/>
    <w:rsid w:val="00EA4F07"/>
    <w:rsid w:val="00EC34EA"/>
    <w:rsid w:val="00ED28CB"/>
    <w:rsid w:val="00EE1319"/>
    <w:rsid w:val="00EE2AC3"/>
    <w:rsid w:val="00EE30E3"/>
    <w:rsid w:val="00EE3346"/>
    <w:rsid w:val="00EF4046"/>
    <w:rsid w:val="00F039DE"/>
    <w:rsid w:val="00F10E07"/>
    <w:rsid w:val="00F24631"/>
    <w:rsid w:val="00F365F7"/>
    <w:rsid w:val="00F50380"/>
    <w:rsid w:val="00F56CD5"/>
    <w:rsid w:val="00F6751F"/>
    <w:rsid w:val="00F83D5A"/>
    <w:rsid w:val="00F848AF"/>
    <w:rsid w:val="00F9274A"/>
    <w:rsid w:val="00FA51C1"/>
    <w:rsid w:val="00FA6DA8"/>
    <w:rsid w:val="00FA7302"/>
    <w:rsid w:val="00FC0193"/>
    <w:rsid w:val="00FC7D9B"/>
    <w:rsid w:val="00FD17C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BE46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1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1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AD9E-A199-49EE-BFD5-314A2FAA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Gül KILINÇ</cp:lastModifiedBy>
  <cp:revision>289</cp:revision>
  <cp:lastPrinted>2021-04-20T11:05:00Z</cp:lastPrinted>
  <dcterms:created xsi:type="dcterms:W3CDTF">2019-02-15T12:25:00Z</dcterms:created>
  <dcterms:modified xsi:type="dcterms:W3CDTF">2024-05-16T11:31:00Z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